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line="520" w:lineRule="exact"/>
        <w:jc w:val="center"/>
        <w:rPr>
          <w:sz w:val="24"/>
        </w:rPr>
      </w:pPr>
      <w:bookmarkStart w:id="0" w:name="_Toc453098778"/>
      <w:bookmarkEnd w:id="0"/>
      <w:r>
        <w:rPr>
          <w:b/>
          <w:sz w:val="32"/>
          <w:szCs w:val="32"/>
        </w:rPr>
        <w:t>第三部分</w:t>
      </w:r>
      <w:r>
        <w:rPr>
          <w:rFonts w:hint="eastAsia"/>
          <w:b/>
          <w:sz w:val="32"/>
          <w:szCs w:val="32"/>
        </w:rPr>
        <w:t xml:space="preserve"> </w:t>
      </w:r>
      <w:bookmarkStart w:id="8" w:name="_GoBack"/>
      <w:r>
        <w:rPr>
          <w:rFonts w:hint="eastAsia"/>
          <w:b/>
          <w:sz w:val="32"/>
          <w:szCs w:val="32"/>
        </w:rPr>
        <w:t>技术规范及相关要求</w:t>
      </w:r>
      <w:bookmarkEnd w:id="8"/>
    </w:p>
    <w:p>
      <w:pPr>
        <w:pStyle w:val="34"/>
        <w:rPr>
          <w:rFonts w:ascii="黑体" w:hAnsi="黑体" w:eastAsia="黑体" w:cs="黑体"/>
          <w:b/>
          <w:sz w:val="24"/>
          <w:szCs w:val="21"/>
        </w:rPr>
      </w:pPr>
      <w:bookmarkStart w:id="1" w:name="_Toc2839"/>
      <w:bookmarkStart w:id="2" w:name="_Toc453098781"/>
      <w:bookmarkStart w:id="3" w:name="_Toc212266413"/>
    </w:p>
    <w:p>
      <w:pPr>
        <w:pStyle w:val="34"/>
        <w:rPr>
          <w:rFonts w:ascii="宋体" w:hAnsi="宋体" w:eastAsia="宋体" w:cs="宋体"/>
          <w:b/>
          <w:bCs/>
          <w:kern w:val="0"/>
          <w:sz w:val="24"/>
        </w:rPr>
      </w:pPr>
      <w:r>
        <w:rPr>
          <w:rFonts w:hint="eastAsia" w:ascii="黑体" w:hAnsi="黑体" w:eastAsia="黑体" w:cs="黑体"/>
          <w:b/>
          <w:sz w:val="24"/>
          <w:szCs w:val="21"/>
        </w:rPr>
        <w:t>1.1医院安全智能管理系统的各模块现场设备技术参数要求</w:t>
      </w:r>
    </w:p>
    <w:p>
      <w:pPr>
        <w:spacing w:line="440" w:lineRule="atLeast"/>
        <w:rPr>
          <w:rFonts w:ascii="宋体" w:hAnsi="宋体"/>
          <w:b/>
          <w:bCs/>
          <w:kern w:val="0"/>
          <w:sz w:val="24"/>
        </w:rPr>
      </w:pPr>
      <w:r>
        <w:rPr>
          <w:rFonts w:hint="eastAsia" w:ascii="宋体" w:hAnsi="宋体"/>
          <w:b/>
          <w:bCs/>
          <w:kern w:val="0"/>
          <w:sz w:val="24"/>
        </w:rPr>
        <w:t>a电梯系统：电梯技术参数及功能需求</w:t>
      </w:r>
    </w:p>
    <w:p>
      <w:pPr>
        <w:spacing w:line="440" w:lineRule="atLeast"/>
        <w:rPr>
          <w:rFonts w:ascii="宋体" w:hAnsi="宋体"/>
          <w:sz w:val="24"/>
        </w:rPr>
      </w:pPr>
      <w:bookmarkStart w:id="4" w:name="_Hlk518553735"/>
      <w:r>
        <w:rPr>
          <w:rFonts w:hint="eastAsia" w:ascii="宋体" w:hAnsi="宋体"/>
          <w:sz w:val="24"/>
        </w:rPr>
        <w:t>1</w:t>
      </w:r>
      <w:r>
        <w:rPr>
          <w:rFonts w:ascii="宋体" w:hAnsi="宋体"/>
          <w:sz w:val="24"/>
        </w:rPr>
        <w:t>.1.1</w:t>
      </w:r>
      <w:r>
        <w:rPr>
          <w:rFonts w:hint="eastAsia" w:ascii="宋体" w:hAnsi="宋体"/>
          <w:sz w:val="24"/>
        </w:rPr>
        <w:t xml:space="preserve"> 轿厢显示屏要求</w:t>
      </w:r>
      <w:bookmarkEnd w:id="4"/>
    </w:p>
    <w:p>
      <w:pPr>
        <w:spacing w:line="440" w:lineRule="atLeast"/>
        <w:ind w:firstLine="480"/>
        <w:rPr>
          <w:rFonts w:ascii="宋体" w:hAnsi="宋体"/>
          <w:sz w:val="24"/>
        </w:rPr>
      </w:pPr>
      <w:r>
        <w:rPr>
          <w:rFonts w:hint="eastAsia" w:ascii="宋体" w:hAnsi="宋体"/>
          <w:sz w:val="24"/>
        </w:rPr>
        <w:t>（1）支持SD卡存储，支持SDHC协议；</w:t>
      </w:r>
    </w:p>
    <w:p>
      <w:pPr>
        <w:spacing w:line="440" w:lineRule="atLeast"/>
        <w:ind w:firstLine="48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）支持RJ45网络接口，10M/100M/1000M自适应；</w:t>
      </w:r>
    </w:p>
    <w:p>
      <w:pPr>
        <w:spacing w:line="440" w:lineRule="atLeast"/>
        <w:ind w:firstLine="48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）显示屏尺寸＞17寸，分辨率1920*1080，刷新频率60Hz；</w:t>
      </w:r>
    </w:p>
    <w:p>
      <w:pPr>
        <w:spacing w:line="440" w:lineRule="atLeast"/>
        <w:ind w:firstLine="48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）音频参数：双通道立体声，具备MIC声音采集功能；</w:t>
      </w:r>
    </w:p>
    <w:p>
      <w:pPr>
        <w:spacing w:line="440" w:lineRule="atLeast"/>
        <w:rPr>
          <w:sz w:val="24"/>
        </w:rPr>
      </w:pPr>
      <w:r>
        <w:rPr>
          <w:rFonts w:hint="eastAsia" w:ascii="宋体" w:hAnsi="宋体"/>
          <w:sz w:val="28"/>
          <w:szCs w:val="28"/>
        </w:rPr>
        <w:t xml:space="preserve"> </w:t>
      </w:r>
      <w:r>
        <w:rPr>
          <w:rFonts w:hint="eastAsia" w:ascii="宋体" w:hAnsi="宋体"/>
          <w:sz w:val="24"/>
        </w:rPr>
        <w:t xml:space="preserve">   显示要求：</w:t>
      </w:r>
    </w:p>
    <w:p>
      <w:pPr>
        <w:spacing w:line="440" w:lineRule="atLeast"/>
        <w:ind w:left="840" w:leftChars="400"/>
        <w:rPr>
          <w:rFonts w:ascii="宋体" w:hAnsi="宋体"/>
          <w:sz w:val="24"/>
        </w:rPr>
      </w:pPr>
      <w:r>
        <w:rPr>
          <w:rFonts w:hint="eastAsia" w:ascii="宋体" w:hAnsi="宋体"/>
          <w:sz w:val="24"/>
        </w:rPr>
        <w:t>（1） 展示电梯实时运行速度；</w:t>
      </w:r>
    </w:p>
    <w:p>
      <w:pPr>
        <w:spacing w:line="440" w:lineRule="atLeast"/>
        <w:ind w:left="840" w:leftChars="400"/>
        <w:rPr>
          <w:rFonts w:ascii="宋体" w:hAnsi="宋体"/>
          <w:sz w:val="24"/>
        </w:rPr>
      </w:pPr>
      <w:r>
        <w:rPr>
          <w:rFonts w:hint="eastAsia" w:ascii="宋体" w:hAnsi="宋体"/>
          <w:sz w:val="24"/>
        </w:rPr>
        <w:t>（2） 展示开关门状态；</w:t>
      </w:r>
    </w:p>
    <w:p>
      <w:pPr>
        <w:spacing w:line="440" w:lineRule="atLeast"/>
        <w:ind w:left="840" w:leftChars="400"/>
        <w:rPr>
          <w:rFonts w:ascii="宋体" w:hAnsi="宋体"/>
          <w:sz w:val="24"/>
        </w:rPr>
      </w:pPr>
      <w:r>
        <w:rPr>
          <w:rFonts w:hint="eastAsia" w:ascii="宋体" w:hAnsi="宋体"/>
          <w:sz w:val="24"/>
        </w:rPr>
        <w:t>（3） 展示电梯楼层；</w:t>
      </w:r>
    </w:p>
    <w:p>
      <w:pPr>
        <w:spacing w:line="440" w:lineRule="atLeast"/>
        <w:ind w:left="840" w:leftChars="400"/>
        <w:rPr>
          <w:rFonts w:ascii="宋体" w:hAnsi="宋体"/>
          <w:sz w:val="24"/>
        </w:rPr>
      </w:pPr>
      <w:r>
        <w:rPr>
          <w:rFonts w:hint="eastAsia" w:ascii="宋体" w:hAnsi="宋体"/>
          <w:sz w:val="24"/>
        </w:rPr>
        <w:t>（4） 展示电梯运行方向；</w:t>
      </w:r>
    </w:p>
    <w:p>
      <w:pPr>
        <w:spacing w:line="440" w:lineRule="atLeast"/>
        <w:ind w:left="840" w:leftChars="400"/>
        <w:rPr>
          <w:rFonts w:ascii="宋体" w:hAnsi="宋体"/>
          <w:sz w:val="24"/>
        </w:rPr>
      </w:pPr>
      <w:r>
        <w:rPr>
          <w:rFonts w:hint="eastAsia" w:ascii="宋体" w:hAnsi="宋体"/>
          <w:sz w:val="24"/>
        </w:rPr>
        <w:t>（5）</w:t>
      </w:r>
      <w:r>
        <w:rPr>
          <w:rFonts w:hint="eastAsia" w:ascii="宋体" w:hAnsi="宋体"/>
          <w:bCs/>
          <w:color w:val="000000"/>
          <w:sz w:val="24"/>
        </w:rPr>
        <w:t>▲</w:t>
      </w:r>
      <w:r>
        <w:rPr>
          <w:rFonts w:hint="eastAsia" w:ascii="宋体" w:hAnsi="宋体"/>
          <w:sz w:val="24"/>
        </w:rPr>
        <w:t xml:space="preserve"> 发生长时间不关门时的提醒；</w:t>
      </w:r>
    </w:p>
    <w:p>
      <w:pPr>
        <w:spacing w:line="440" w:lineRule="atLeast"/>
        <w:ind w:left="840" w:leftChars="400"/>
        <w:rPr>
          <w:rFonts w:ascii="宋体" w:hAnsi="宋体"/>
          <w:sz w:val="24"/>
        </w:rPr>
      </w:pPr>
      <w:r>
        <w:rPr>
          <w:rFonts w:hint="eastAsia" w:ascii="宋体" w:hAnsi="宋体"/>
          <w:sz w:val="24"/>
        </w:rPr>
        <w:t>（6）</w:t>
      </w:r>
      <w:r>
        <w:rPr>
          <w:rFonts w:hint="eastAsia" w:ascii="宋体" w:hAnsi="宋体"/>
          <w:bCs/>
          <w:color w:val="000000"/>
          <w:sz w:val="24"/>
        </w:rPr>
        <w:t>▲</w:t>
      </w:r>
      <w:r>
        <w:rPr>
          <w:rFonts w:hint="eastAsia" w:ascii="宋体" w:hAnsi="宋体"/>
          <w:sz w:val="24"/>
        </w:rPr>
        <w:t xml:space="preserve"> 发生困人故障时的安抚视频播放；</w:t>
      </w:r>
    </w:p>
    <w:p>
      <w:pPr>
        <w:spacing w:line="440" w:lineRule="atLeast"/>
        <w:ind w:left="840" w:leftChars="400"/>
        <w:rPr>
          <w:rFonts w:ascii="宋体" w:hAnsi="宋体"/>
          <w:sz w:val="24"/>
        </w:rPr>
      </w:pPr>
    </w:p>
    <w:p>
      <w:pPr>
        <w:pStyle w:val="28"/>
        <w:ind w:firstLine="480"/>
        <w:rPr>
          <w:rFonts w:ascii="宋体" w:hAnsi="宋体"/>
          <w:sz w:val="24"/>
        </w:rPr>
      </w:pPr>
      <w:r>
        <w:rPr>
          <w:rFonts w:hint="eastAsia" w:ascii="宋体" w:hAnsi="宋体"/>
          <w:sz w:val="24"/>
        </w:rPr>
        <w:t>1</w:t>
      </w:r>
      <w:r>
        <w:rPr>
          <w:rFonts w:ascii="宋体" w:hAnsi="宋体"/>
          <w:sz w:val="24"/>
        </w:rPr>
        <w:t>.1.2</w:t>
      </w:r>
      <w:r>
        <w:rPr>
          <w:rFonts w:hint="eastAsia" w:ascii="宋体" w:hAnsi="宋体"/>
          <w:sz w:val="24"/>
        </w:rPr>
        <w:t>轿厢摄像头要求</w:t>
      </w:r>
    </w:p>
    <w:p>
      <w:pPr>
        <w:pStyle w:val="28"/>
        <w:spacing w:line="440" w:lineRule="atLeast"/>
        <w:ind w:firstLine="480"/>
        <w:rPr>
          <w:rFonts w:ascii="宋体" w:hAnsi="宋体"/>
          <w:sz w:val="24"/>
        </w:rPr>
      </w:pPr>
      <w:r>
        <w:rPr>
          <w:rFonts w:hint="eastAsia" w:ascii="宋体" w:hAnsi="宋体"/>
          <w:sz w:val="24"/>
        </w:rPr>
        <w:t>摄像头设备需要符合GB/T 15211-2013《安全防范报警设备环境适应性及试验方法》，符合GB 16796-2009《安全防范报警设备安全要求和试验方法》、GA/T 1127-2013 《安全防范视频监控摄像机通用技术要求》要求，并根据以上要求提供公安部监测认证报告。</w:t>
      </w:r>
    </w:p>
    <w:p>
      <w:pPr>
        <w:spacing w:line="440" w:lineRule="atLeast"/>
        <w:rPr>
          <w:rFonts w:ascii="宋体" w:hAnsi="宋体"/>
          <w:sz w:val="24"/>
        </w:rPr>
      </w:pPr>
      <w:r>
        <w:rPr>
          <w:rFonts w:hint="eastAsia" w:ascii="宋体" w:hAnsi="宋体"/>
          <w:sz w:val="24"/>
        </w:rPr>
        <w:t>轿厢摄像头参数要求：</w:t>
      </w:r>
    </w:p>
    <w:tbl>
      <w:tblPr>
        <w:tblStyle w:val="22"/>
        <w:tblW w:w="69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3"/>
        <w:gridCol w:w="4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83" w:type="dxa"/>
            <w:shd w:val="clear" w:color="auto" w:fill="auto"/>
            <w:vAlign w:val="center"/>
          </w:tcPr>
          <w:p>
            <w:pPr>
              <w:spacing w:line="440" w:lineRule="atLeast"/>
              <w:ind w:left="964" w:hanging="964" w:hangingChars="400"/>
              <w:jc w:val="center"/>
              <w:rPr>
                <w:rFonts w:ascii="宋体" w:hAnsi="宋体"/>
                <w:b/>
                <w:bCs/>
                <w:sz w:val="24"/>
              </w:rPr>
            </w:pPr>
            <w:r>
              <w:rPr>
                <w:rFonts w:hint="eastAsia" w:ascii="宋体" w:hAnsi="宋体"/>
                <w:b/>
                <w:bCs/>
                <w:sz w:val="24"/>
              </w:rPr>
              <w:t>指标</w:t>
            </w:r>
          </w:p>
        </w:tc>
        <w:tc>
          <w:tcPr>
            <w:tcW w:w="4430" w:type="dxa"/>
            <w:shd w:val="clear" w:color="auto" w:fill="auto"/>
            <w:vAlign w:val="center"/>
          </w:tcPr>
          <w:p>
            <w:pPr>
              <w:spacing w:line="440" w:lineRule="atLeast"/>
              <w:ind w:left="964" w:hanging="964" w:hangingChars="400"/>
              <w:jc w:val="center"/>
              <w:rPr>
                <w:rFonts w:ascii="宋体" w:hAnsi="宋体"/>
                <w:b/>
                <w:bCs/>
                <w:sz w:val="24"/>
              </w:rPr>
            </w:pPr>
            <w:r>
              <w:rPr>
                <w:rFonts w:hint="eastAsia" w:ascii="宋体" w:hAnsi="宋体"/>
                <w:b/>
                <w:bCs/>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83" w:type="dxa"/>
            <w:vAlign w:val="center"/>
          </w:tcPr>
          <w:p>
            <w:pPr>
              <w:spacing w:line="440" w:lineRule="atLeast"/>
              <w:ind w:left="880" w:hanging="880" w:hangingChars="400"/>
              <w:rPr>
                <w:rFonts w:ascii="宋体" w:hAnsi="宋体"/>
              </w:rPr>
            </w:pPr>
            <w:r>
              <w:rPr>
                <w:rFonts w:hint="eastAsia" w:ascii="宋体" w:hAnsi="宋体"/>
              </w:rPr>
              <w:t>安装方式要求</w:t>
            </w:r>
          </w:p>
        </w:tc>
        <w:tc>
          <w:tcPr>
            <w:tcW w:w="4430" w:type="dxa"/>
            <w:vAlign w:val="center"/>
          </w:tcPr>
          <w:p>
            <w:pPr>
              <w:spacing w:line="440" w:lineRule="atLeast"/>
              <w:ind w:left="880" w:hanging="880" w:hangingChars="400"/>
              <w:rPr>
                <w:rFonts w:ascii="宋体" w:hAnsi="宋体"/>
              </w:rPr>
            </w:pPr>
            <w:r>
              <w:rPr>
                <w:rFonts w:hint="eastAsia" w:ascii="宋体" w:hAnsi="宋体"/>
              </w:rPr>
              <w:t>支持吸顶安装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83" w:type="dxa"/>
            <w:vAlign w:val="center"/>
          </w:tcPr>
          <w:p>
            <w:pPr>
              <w:spacing w:line="440" w:lineRule="atLeast"/>
              <w:ind w:left="880" w:hanging="880" w:hangingChars="400"/>
              <w:rPr>
                <w:rFonts w:ascii="宋体" w:hAnsi="宋体"/>
                <w:szCs w:val="21"/>
              </w:rPr>
            </w:pPr>
            <w:r>
              <w:rPr>
                <w:rFonts w:hint="eastAsia" w:ascii="宋体" w:hAnsi="宋体"/>
                <w:szCs w:val="21"/>
              </w:rPr>
              <w:t>功率要求</w:t>
            </w:r>
          </w:p>
        </w:tc>
        <w:tc>
          <w:tcPr>
            <w:tcW w:w="4430" w:type="dxa"/>
            <w:vAlign w:val="center"/>
          </w:tcPr>
          <w:p>
            <w:pPr>
              <w:spacing w:line="440" w:lineRule="atLeast"/>
              <w:ind w:left="880" w:hanging="880" w:hangingChars="400"/>
              <w:rPr>
                <w:rFonts w:ascii="宋体" w:hAnsi="宋体"/>
                <w:szCs w:val="21"/>
              </w:rPr>
            </w:pPr>
            <w:r>
              <w:rPr>
                <w:rFonts w:hint="eastAsia" w:ascii="宋体" w:hAnsi="宋体"/>
              </w:rPr>
              <w:t>额定功耗＜6W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83" w:type="dxa"/>
            <w:vAlign w:val="center"/>
          </w:tcPr>
          <w:p>
            <w:pPr>
              <w:spacing w:line="440" w:lineRule="atLeast"/>
              <w:ind w:left="880" w:hanging="880" w:hangingChars="400"/>
              <w:rPr>
                <w:rFonts w:ascii="宋体" w:hAnsi="宋体"/>
                <w:szCs w:val="21"/>
              </w:rPr>
            </w:pPr>
            <w:r>
              <w:rPr>
                <w:rFonts w:hint="eastAsia" w:ascii="宋体" w:hAnsi="宋体"/>
              </w:rPr>
              <w:t>工作环境温度</w:t>
            </w:r>
          </w:p>
        </w:tc>
        <w:tc>
          <w:tcPr>
            <w:tcW w:w="4430" w:type="dxa"/>
            <w:vAlign w:val="center"/>
          </w:tcPr>
          <w:p>
            <w:pPr>
              <w:spacing w:line="440" w:lineRule="atLeast"/>
              <w:ind w:left="880" w:hanging="880" w:hangingChars="400"/>
              <w:rPr>
                <w:rFonts w:ascii="宋体" w:hAnsi="宋体"/>
                <w:szCs w:val="21"/>
              </w:rPr>
            </w:pPr>
            <w:r>
              <w:rPr>
                <w:rFonts w:hint="eastAsia" w:ascii="宋体" w:hAnsi="宋体"/>
              </w:rPr>
              <w:t>-20℃~55℃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83" w:type="dxa"/>
            <w:vAlign w:val="center"/>
          </w:tcPr>
          <w:p>
            <w:pPr>
              <w:spacing w:line="440" w:lineRule="atLeast"/>
              <w:ind w:left="880" w:hanging="880" w:hangingChars="400"/>
              <w:rPr>
                <w:rFonts w:ascii="宋体" w:hAnsi="宋体"/>
                <w:szCs w:val="21"/>
              </w:rPr>
            </w:pPr>
            <w:r>
              <w:rPr>
                <w:rFonts w:hint="eastAsia" w:ascii="宋体" w:hAnsi="宋体"/>
              </w:rPr>
              <w:t>工作环境湿度</w:t>
            </w:r>
          </w:p>
        </w:tc>
        <w:tc>
          <w:tcPr>
            <w:tcW w:w="4430" w:type="dxa"/>
            <w:vAlign w:val="center"/>
          </w:tcPr>
          <w:p>
            <w:pPr>
              <w:spacing w:line="440" w:lineRule="atLeast"/>
              <w:ind w:left="880" w:hanging="880" w:hangingChars="400"/>
              <w:rPr>
                <w:rFonts w:ascii="宋体" w:hAnsi="宋体"/>
                <w:szCs w:val="21"/>
              </w:rPr>
            </w:pPr>
            <w:r>
              <w:rPr>
                <w:rFonts w:hint="eastAsia" w:ascii="宋体" w:hAnsi="宋体"/>
              </w:rPr>
              <w:t>10%~95%RH无凝结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83" w:type="dxa"/>
            <w:vAlign w:val="center"/>
          </w:tcPr>
          <w:p>
            <w:pPr>
              <w:spacing w:line="440" w:lineRule="atLeast"/>
              <w:ind w:left="880" w:hanging="880" w:hangingChars="400"/>
              <w:rPr>
                <w:rFonts w:ascii="宋体" w:hAnsi="宋体"/>
                <w:szCs w:val="21"/>
              </w:rPr>
            </w:pPr>
            <w:r>
              <w:rPr>
                <w:rFonts w:hint="eastAsia" w:ascii="宋体" w:hAnsi="宋体"/>
              </w:rPr>
              <w:t>存储环境温度</w:t>
            </w:r>
          </w:p>
        </w:tc>
        <w:tc>
          <w:tcPr>
            <w:tcW w:w="4430" w:type="dxa"/>
            <w:vAlign w:val="center"/>
          </w:tcPr>
          <w:p>
            <w:pPr>
              <w:spacing w:line="440" w:lineRule="atLeast"/>
              <w:ind w:left="880" w:hanging="880" w:hangingChars="400"/>
              <w:rPr>
                <w:rFonts w:ascii="宋体" w:hAnsi="宋体"/>
                <w:szCs w:val="21"/>
              </w:rPr>
            </w:pPr>
            <w:r>
              <w:rPr>
                <w:rFonts w:hint="eastAsia" w:ascii="宋体" w:hAnsi="宋体"/>
              </w:rPr>
              <w:t>-20℃~65℃</w:t>
            </w:r>
          </w:p>
        </w:tc>
      </w:tr>
    </w:tbl>
    <w:p>
      <w:pPr>
        <w:widowControl/>
        <w:spacing w:line="440" w:lineRule="atLeast"/>
        <w:jc w:val="left"/>
        <w:rPr>
          <w:rFonts w:ascii="宋体" w:hAnsi="宋体"/>
          <w:kern w:val="0"/>
          <w:sz w:val="24"/>
        </w:rPr>
      </w:pPr>
    </w:p>
    <w:p>
      <w:pPr>
        <w:widowControl/>
        <w:spacing w:line="440" w:lineRule="atLeast"/>
        <w:ind w:firstLine="480" w:firstLineChars="200"/>
        <w:jc w:val="left"/>
        <w:rPr>
          <w:rFonts w:ascii="宋体" w:hAnsi="宋体"/>
          <w:kern w:val="0"/>
          <w:sz w:val="24"/>
        </w:rPr>
      </w:pPr>
      <w:r>
        <w:rPr>
          <w:rFonts w:hint="eastAsia" w:ascii="宋体" w:hAnsi="宋体"/>
          <w:kern w:val="0"/>
          <w:sz w:val="24"/>
        </w:rPr>
        <w:t>摄像头采集电梯视频数据，并进行如下分析：</w:t>
      </w:r>
    </w:p>
    <w:p>
      <w:pPr>
        <w:widowControl/>
        <w:numPr>
          <w:ilvl w:val="0"/>
          <w:numId w:val="1"/>
        </w:numPr>
        <w:spacing w:line="440" w:lineRule="atLeast"/>
        <w:ind w:firstLine="480" w:firstLineChars="200"/>
        <w:jc w:val="left"/>
        <w:rPr>
          <w:rFonts w:ascii="宋体" w:hAnsi="宋体"/>
          <w:kern w:val="0"/>
          <w:sz w:val="24"/>
        </w:rPr>
      </w:pPr>
      <w:r>
        <w:rPr>
          <w:rFonts w:hint="eastAsia" w:ascii="宋体" w:hAnsi="宋体"/>
          <w:bCs/>
          <w:color w:val="000000"/>
          <w:sz w:val="24"/>
        </w:rPr>
        <w:t>▲</w:t>
      </w:r>
      <w:r>
        <w:rPr>
          <w:rFonts w:hint="eastAsia" w:ascii="宋体" w:hAnsi="宋体"/>
          <w:kern w:val="0"/>
          <w:sz w:val="24"/>
        </w:rPr>
        <w:t>电梯开关门视频信息采集，要求采集电梯开关门状态，开、关；</w:t>
      </w:r>
    </w:p>
    <w:p>
      <w:pPr>
        <w:widowControl/>
        <w:numPr>
          <w:ilvl w:val="0"/>
          <w:numId w:val="1"/>
        </w:numPr>
        <w:spacing w:line="440" w:lineRule="atLeast"/>
        <w:ind w:firstLine="480" w:firstLineChars="200"/>
        <w:jc w:val="left"/>
        <w:rPr>
          <w:rFonts w:ascii="宋体" w:hAnsi="宋体"/>
          <w:kern w:val="0"/>
          <w:sz w:val="24"/>
        </w:rPr>
      </w:pPr>
      <w:r>
        <w:rPr>
          <w:rFonts w:hint="eastAsia" w:ascii="宋体" w:hAnsi="宋体"/>
          <w:kern w:val="0"/>
          <w:sz w:val="24"/>
        </w:rPr>
        <w:t>实时视频监控信息采集，地面可视范围3/4以上；</w:t>
      </w:r>
    </w:p>
    <w:p>
      <w:pPr>
        <w:ind w:firstLine="480" w:firstLineChars="200"/>
        <w:rPr>
          <w:rFonts w:ascii="宋体" w:hAnsi="宋体"/>
          <w:sz w:val="24"/>
        </w:rPr>
      </w:pPr>
      <w:r>
        <w:rPr>
          <w:rFonts w:hint="eastAsia" w:ascii="宋体" w:hAnsi="宋体"/>
          <w:kern w:val="0"/>
          <w:sz w:val="24"/>
        </w:rPr>
        <w:t>网关设备</w:t>
      </w:r>
      <w:r>
        <w:rPr>
          <w:rFonts w:hint="eastAsia" w:ascii="宋体" w:hAnsi="宋体"/>
          <w:sz w:val="24"/>
        </w:rPr>
        <w:t>安装于电梯机房，需具备与运营商网络进行连接的功能，</w:t>
      </w:r>
      <w:r>
        <w:rPr>
          <w:rFonts w:ascii="宋体" w:hAnsi="宋体"/>
          <w:sz w:val="24"/>
        </w:rPr>
        <w:t xml:space="preserve"> </w:t>
      </w:r>
      <w:r>
        <w:rPr>
          <w:rFonts w:hint="eastAsia" w:ascii="宋体" w:hAnsi="宋体"/>
          <w:sz w:val="24"/>
        </w:rPr>
        <w:t>同时具备与电梯物联网终端（轿厢顶）网络传输的功能。</w:t>
      </w:r>
    </w:p>
    <w:p>
      <w:pPr>
        <w:spacing w:line="440" w:lineRule="atLeast"/>
        <w:jc w:val="left"/>
        <w:rPr>
          <w:rFonts w:ascii="宋体" w:hAnsi="宋体"/>
          <w:sz w:val="24"/>
        </w:rPr>
      </w:pPr>
      <w:r>
        <w:rPr>
          <w:rFonts w:hint="eastAsia" w:ascii="宋体" w:hAnsi="宋体"/>
          <w:sz w:val="24"/>
        </w:rPr>
        <w:t>网关设备具备功能和性能：</w:t>
      </w:r>
    </w:p>
    <w:tbl>
      <w:tblPr>
        <w:tblStyle w:val="21"/>
        <w:tblW w:w="68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7"/>
        <w:gridCol w:w="4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17" w:type="dxa"/>
            <w:shd w:val="clear" w:color="auto" w:fill="auto"/>
            <w:vAlign w:val="center"/>
          </w:tcPr>
          <w:p>
            <w:pPr>
              <w:spacing w:line="440" w:lineRule="atLeast"/>
              <w:ind w:left="964" w:hanging="964" w:hangingChars="400"/>
              <w:jc w:val="center"/>
              <w:rPr>
                <w:rFonts w:ascii="宋体" w:hAnsi="宋体"/>
                <w:b/>
                <w:bCs/>
                <w:sz w:val="24"/>
              </w:rPr>
            </w:pPr>
            <w:r>
              <w:rPr>
                <w:rFonts w:hint="eastAsia" w:ascii="宋体" w:hAnsi="宋体"/>
                <w:b/>
                <w:bCs/>
                <w:sz w:val="24"/>
              </w:rPr>
              <w:t>指标</w:t>
            </w:r>
          </w:p>
        </w:tc>
        <w:tc>
          <w:tcPr>
            <w:tcW w:w="4738" w:type="dxa"/>
            <w:shd w:val="clear" w:color="auto" w:fill="auto"/>
            <w:vAlign w:val="center"/>
          </w:tcPr>
          <w:p>
            <w:pPr>
              <w:spacing w:line="440" w:lineRule="atLeast"/>
              <w:ind w:left="964" w:hanging="964" w:hangingChars="400"/>
              <w:jc w:val="center"/>
              <w:rPr>
                <w:rFonts w:ascii="宋体" w:hAnsi="宋体"/>
                <w:b/>
                <w:bCs/>
                <w:sz w:val="24"/>
              </w:rPr>
            </w:pPr>
            <w:r>
              <w:rPr>
                <w:rFonts w:hint="eastAsia" w:ascii="宋体" w:hAnsi="宋体"/>
                <w:b/>
                <w:bCs/>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17" w:type="dxa"/>
            <w:vAlign w:val="center"/>
          </w:tcPr>
          <w:p>
            <w:pPr>
              <w:spacing w:line="440" w:lineRule="atLeast"/>
              <w:ind w:left="840" w:hanging="840" w:hangingChars="400"/>
              <w:rPr>
                <w:rFonts w:ascii="宋体" w:hAnsi="宋体"/>
              </w:rPr>
            </w:pPr>
            <w:r>
              <w:rPr>
                <w:rFonts w:hint="eastAsia" w:ascii="宋体" w:hAnsi="宋体"/>
              </w:rPr>
              <w:t>重量</w:t>
            </w:r>
          </w:p>
        </w:tc>
        <w:tc>
          <w:tcPr>
            <w:tcW w:w="4738" w:type="dxa"/>
            <w:vAlign w:val="center"/>
          </w:tcPr>
          <w:p>
            <w:pPr>
              <w:spacing w:line="440" w:lineRule="atLeast"/>
              <w:ind w:left="840" w:hanging="840" w:hangingChars="400"/>
              <w:rPr>
                <w:rFonts w:ascii="宋体" w:hAnsi="宋体"/>
              </w:rPr>
            </w:pPr>
            <w:r>
              <w:rPr>
                <w:rFonts w:hint="eastAsia" w:ascii="宋体" w:hAnsi="宋体"/>
              </w:rPr>
              <w:t>6kg以内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17" w:type="dxa"/>
            <w:vAlign w:val="center"/>
          </w:tcPr>
          <w:p>
            <w:pPr>
              <w:spacing w:line="440" w:lineRule="atLeast"/>
              <w:ind w:left="840" w:hanging="840" w:hangingChars="400"/>
              <w:rPr>
                <w:rFonts w:ascii="宋体" w:hAnsi="宋体"/>
              </w:rPr>
            </w:pPr>
            <w:r>
              <w:rPr>
                <w:rFonts w:hint="eastAsia" w:ascii="宋体" w:hAnsi="宋体"/>
              </w:rPr>
              <w:t>标准</w:t>
            </w:r>
          </w:p>
        </w:tc>
        <w:tc>
          <w:tcPr>
            <w:tcW w:w="4738" w:type="dxa"/>
            <w:vAlign w:val="center"/>
          </w:tcPr>
          <w:p>
            <w:pPr>
              <w:spacing w:line="440" w:lineRule="atLeast"/>
              <w:ind w:left="840" w:hanging="840" w:hangingChars="400"/>
              <w:rPr>
                <w:rFonts w:ascii="宋体" w:hAnsi="宋体"/>
              </w:rPr>
            </w:pPr>
            <w:r>
              <w:rPr>
                <w:rFonts w:hint="eastAsia" w:ascii="宋体" w:hAnsi="宋体"/>
              </w:rPr>
              <w:t>IEEE802.3、IEEE1901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17" w:type="dxa"/>
            <w:vAlign w:val="center"/>
          </w:tcPr>
          <w:p>
            <w:pPr>
              <w:spacing w:line="440" w:lineRule="atLeast"/>
              <w:ind w:left="840" w:hanging="840" w:hangingChars="400"/>
              <w:rPr>
                <w:rFonts w:ascii="宋体" w:hAnsi="宋体"/>
              </w:rPr>
            </w:pPr>
            <w:r>
              <w:rPr>
                <w:rFonts w:hint="eastAsia" w:ascii="宋体" w:hAnsi="宋体"/>
              </w:rPr>
              <w:t>电源系统</w:t>
            </w:r>
          </w:p>
        </w:tc>
        <w:tc>
          <w:tcPr>
            <w:tcW w:w="4738" w:type="dxa"/>
            <w:vAlign w:val="center"/>
          </w:tcPr>
          <w:p>
            <w:pPr>
              <w:spacing w:line="440" w:lineRule="atLeast"/>
              <w:ind w:left="840" w:hanging="840" w:hangingChars="400"/>
              <w:rPr>
                <w:rFonts w:ascii="宋体" w:hAnsi="宋体"/>
              </w:rPr>
            </w:pPr>
            <w:r>
              <w:rPr>
                <w:rFonts w:hint="eastAsia" w:ascii="宋体" w:hAnsi="宋体"/>
              </w:rPr>
              <w:t>供电方式：220V交流电供电</w:t>
            </w:r>
          </w:p>
          <w:p>
            <w:pPr>
              <w:spacing w:line="440" w:lineRule="atLeast"/>
              <w:ind w:left="840" w:hanging="840" w:hangingChars="400"/>
              <w:rPr>
                <w:rFonts w:ascii="宋体" w:hAnsi="宋体"/>
              </w:rPr>
            </w:pPr>
            <w:r>
              <w:rPr>
                <w:rFonts w:hint="eastAsia" w:ascii="宋体" w:hAnsi="宋体"/>
              </w:rPr>
              <w:t>额定功耗＜8W；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17" w:type="dxa"/>
            <w:vAlign w:val="center"/>
          </w:tcPr>
          <w:p>
            <w:pPr>
              <w:spacing w:line="440" w:lineRule="atLeast"/>
              <w:ind w:left="840" w:hanging="840" w:hangingChars="400"/>
              <w:rPr>
                <w:rFonts w:ascii="宋体" w:hAnsi="宋体"/>
              </w:rPr>
            </w:pPr>
            <w:r>
              <w:rPr>
                <w:rFonts w:hint="eastAsia" w:ascii="宋体" w:hAnsi="宋体"/>
              </w:rPr>
              <w:t>工作环境温度</w:t>
            </w:r>
          </w:p>
        </w:tc>
        <w:tc>
          <w:tcPr>
            <w:tcW w:w="4738" w:type="dxa"/>
            <w:vAlign w:val="center"/>
          </w:tcPr>
          <w:p>
            <w:pPr>
              <w:spacing w:line="440" w:lineRule="atLeast"/>
              <w:ind w:left="840" w:hanging="840" w:hangingChars="400"/>
              <w:rPr>
                <w:rFonts w:ascii="宋体" w:hAnsi="宋体"/>
              </w:rPr>
            </w:pPr>
            <w:r>
              <w:rPr>
                <w:rFonts w:hint="eastAsia" w:ascii="宋体" w:hAnsi="宋体"/>
              </w:rPr>
              <w:t>-10℃~50℃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17" w:type="dxa"/>
            <w:vAlign w:val="center"/>
          </w:tcPr>
          <w:p>
            <w:pPr>
              <w:spacing w:line="440" w:lineRule="atLeast"/>
              <w:ind w:left="840" w:hanging="840" w:hangingChars="400"/>
              <w:rPr>
                <w:rFonts w:ascii="宋体" w:hAnsi="宋体"/>
              </w:rPr>
            </w:pPr>
            <w:r>
              <w:rPr>
                <w:rFonts w:hint="eastAsia" w:ascii="宋体" w:hAnsi="宋体"/>
              </w:rPr>
              <w:t>工作环境湿度</w:t>
            </w:r>
          </w:p>
        </w:tc>
        <w:tc>
          <w:tcPr>
            <w:tcW w:w="4738" w:type="dxa"/>
            <w:vAlign w:val="center"/>
          </w:tcPr>
          <w:p>
            <w:pPr>
              <w:spacing w:line="440" w:lineRule="atLeast"/>
              <w:ind w:left="840" w:hanging="840" w:hangingChars="400"/>
              <w:rPr>
                <w:rFonts w:ascii="宋体" w:hAnsi="宋体"/>
              </w:rPr>
            </w:pPr>
            <w:r>
              <w:rPr>
                <w:rFonts w:hint="eastAsia" w:ascii="宋体" w:hAnsi="宋体"/>
              </w:rPr>
              <w:t>10%~90%RH无凝结</w:t>
            </w:r>
          </w:p>
        </w:tc>
      </w:tr>
    </w:tbl>
    <w:p>
      <w:pPr>
        <w:spacing w:line="440" w:lineRule="atLeast"/>
        <w:jc w:val="left"/>
        <w:rPr>
          <w:rFonts w:ascii="宋体" w:hAnsi="宋体"/>
          <w:sz w:val="24"/>
        </w:rPr>
      </w:pPr>
    </w:p>
    <w:p>
      <w:pPr>
        <w:spacing w:line="440" w:lineRule="atLeast"/>
        <w:jc w:val="left"/>
        <w:rPr>
          <w:rFonts w:ascii="宋体" w:hAnsi="宋体"/>
          <w:sz w:val="24"/>
        </w:rPr>
      </w:pPr>
      <w:r>
        <w:rPr>
          <w:rFonts w:hint="eastAsia" w:ascii="宋体" w:hAnsi="宋体"/>
          <w:sz w:val="24"/>
        </w:rPr>
        <w:t>1</w:t>
      </w:r>
      <w:r>
        <w:rPr>
          <w:rFonts w:ascii="宋体" w:hAnsi="宋体"/>
          <w:sz w:val="24"/>
        </w:rPr>
        <w:t>.1.</w:t>
      </w:r>
      <w:r>
        <w:rPr>
          <w:rFonts w:hint="eastAsia" w:ascii="宋体" w:hAnsi="宋体"/>
          <w:sz w:val="24"/>
        </w:rPr>
        <w:t>3 采集终端设备要求</w:t>
      </w:r>
    </w:p>
    <w:p>
      <w:pPr>
        <w:spacing w:line="440" w:lineRule="atLeast"/>
        <w:ind w:firstLine="480" w:firstLineChars="200"/>
        <w:rPr>
          <w:rFonts w:ascii="宋体" w:hAnsi="宋体"/>
          <w:sz w:val="24"/>
        </w:rPr>
      </w:pPr>
      <w:r>
        <w:rPr>
          <w:rFonts w:hint="eastAsia" w:ascii="宋体" w:hAnsi="宋体"/>
          <w:sz w:val="24"/>
        </w:rPr>
        <w:t>采集</w:t>
      </w:r>
      <w:r>
        <w:rPr>
          <w:rFonts w:hint="eastAsia" w:ascii="宋体" w:hAnsi="宋体"/>
          <w:kern w:val="0"/>
          <w:sz w:val="24"/>
        </w:rPr>
        <w:t>终端设备</w:t>
      </w:r>
      <w:r>
        <w:rPr>
          <w:rFonts w:hint="eastAsia" w:ascii="宋体" w:hAnsi="宋体"/>
          <w:sz w:val="24"/>
        </w:rPr>
        <w:t>安装于电梯轿厢顶，需具备与网关设备网络进行连接的，同时对轿厢信息进行采集汇总。</w:t>
      </w:r>
    </w:p>
    <w:p>
      <w:pPr>
        <w:spacing w:line="440" w:lineRule="atLeast"/>
        <w:rPr>
          <w:rFonts w:ascii="宋体" w:hAnsi="宋体"/>
          <w:sz w:val="24"/>
        </w:rPr>
      </w:pPr>
      <w:r>
        <w:rPr>
          <w:rFonts w:hint="eastAsia" w:ascii="宋体" w:hAnsi="宋体"/>
          <w:sz w:val="24"/>
        </w:rPr>
        <w:t>采集终端设备具备如下性能：</w:t>
      </w:r>
    </w:p>
    <w:tbl>
      <w:tblPr>
        <w:tblStyle w:val="22"/>
        <w:tblW w:w="68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3"/>
        <w:gridCol w:w="4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83" w:type="dxa"/>
            <w:shd w:val="clear" w:color="auto" w:fill="auto"/>
            <w:vAlign w:val="center"/>
          </w:tcPr>
          <w:p>
            <w:pPr>
              <w:spacing w:line="440" w:lineRule="atLeast"/>
              <w:ind w:left="964" w:hanging="964" w:hangingChars="400"/>
              <w:jc w:val="center"/>
              <w:rPr>
                <w:rFonts w:ascii="宋体" w:hAnsi="宋体"/>
                <w:b/>
                <w:bCs/>
                <w:sz w:val="28"/>
                <w:szCs w:val="28"/>
              </w:rPr>
            </w:pPr>
            <w:r>
              <w:rPr>
                <w:rFonts w:hint="eastAsia" w:ascii="宋体" w:hAnsi="宋体"/>
                <w:b/>
                <w:bCs/>
                <w:sz w:val="24"/>
              </w:rPr>
              <w:t>指标</w:t>
            </w:r>
          </w:p>
        </w:tc>
        <w:tc>
          <w:tcPr>
            <w:tcW w:w="4355" w:type="dxa"/>
            <w:shd w:val="clear" w:color="auto" w:fill="auto"/>
            <w:vAlign w:val="center"/>
          </w:tcPr>
          <w:p>
            <w:pPr>
              <w:spacing w:line="440" w:lineRule="atLeast"/>
              <w:ind w:left="964" w:hanging="964" w:hangingChars="400"/>
              <w:jc w:val="center"/>
              <w:rPr>
                <w:rFonts w:ascii="宋体" w:hAnsi="宋体"/>
                <w:b/>
                <w:bCs/>
                <w:sz w:val="28"/>
                <w:szCs w:val="28"/>
              </w:rPr>
            </w:pPr>
            <w:r>
              <w:rPr>
                <w:rFonts w:hint="eastAsia" w:ascii="宋体" w:hAnsi="宋体"/>
                <w:b/>
                <w:bCs/>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83" w:type="dxa"/>
            <w:vAlign w:val="center"/>
          </w:tcPr>
          <w:p>
            <w:pPr>
              <w:spacing w:line="440" w:lineRule="atLeast"/>
              <w:ind w:left="880" w:hanging="880" w:hangingChars="400"/>
              <w:rPr>
                <w:rFonts w:ascii="宋体" w:hAnsi="宋体"/>
                <w:szCs w:val="21"/>
              </w:rPr>
            </w:pPr>
            <w:r>
              <w:rPr>
                <w:rFonts w:hint="eastAsia" w:ascii="宋体" w:hAnsi="宋体"/>
              </w:rPr>
              <w:t>重量</w:t>
            </w:r>
          </w:p>
        </w:tc>
        <w:tc>
          <w:tcPr>
            <w:tcW w:w="4355" w:type="dxa"/>
            <w:vAlign w:val="center"/>
          </w:tcPr>
          <w:p>
            <w:pPr>
              <w:spacing w:line="440" w:lineRule="atLeast"/>
              <w:ind w:left="880" w:hanging="880" w:hangingChars="400"/>
              <w:rPr>
                <w:rFonts w:ascii="宋体" w:hAnsi="宋体"/>
                <w:szCs w:val="21"/>
              </w:rPr>
            </w:pPr>
            <w:r>
              <w:rPr>
                <w:rFonts w:hint="eastAsia" w:ascii="宋体" w:hAnsi="宋体"/>
              </w:rPr>
              <w:t>10kg以内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83" w:type="dxa"/>
            <w:vAlign w:val="center"/>
          </w:tcPr>
          <w:p>
            <w:pPr>
              <w:spacing w:line="440" w:lineRule="atLeast"/>
              <w:ind w:left="880" w:hanging="880" w:hangingChars="400"/>
              <w:rPr>
                <w:rFonts w:ascii="宋体" w:hAnsi="宋体"/>
                <w:szCs w:val="21"/>
              </w:rPr>
            </w:pPr>
            <w:r>
              <w:rPr>
                <w:rFonts w:hint="eastAsia" w:ascii="宋体" w:hAnsi="宋体"/>
              </w:rPr>
              <w:t>电源系统</w:t>
            </w:r>
          </w:p>
        </w:tc>
        <w:tc>
          <w:tcPr>
            <w:tcW w:w="4355" w:type="dxa"/>
            <w:vAlign w:val="center"/>
          </w:tcPr>
          <w:p>
            <w:pPr>
              <w:spacing w:line="440" w:lineRule="atLeast"/>
              <w:ind w:left="880" w:hanging="880" w:hangingChars="400"/>
              <w:rPr>
                <w:rFonts w:ascii="宋体" w:hAnsi="宋体"/>
              </w:rPr>
            </w:pPr>
            <w:r>
              <w:rPr>
                <w:rFonts w:hint="eastAsia" w:ascii="宋体" w:hAnsi="宋体"/>
              </w:rPr>
              <w:t>供电方式：交流220V供电；</w:t>
            </w:r>
          </w:p>
          <w:p>
            <w:pPr>
              <w:spacing w:line="440" w:lineRule="atLeast"/>
              <w:ind w:left="880" w:hanging="880" w:hangingChars="400"/>
              <w:rPr>
                <w:rFonts w:ascii="宋体" w:hAnsi="宋体"/>
                <w:szCs w:val="21"/>
              </w:rPr>
            </w:pPr>
            <w:r>
              <w:rPr>
                <w:rFonts w:hint="eastAsia" w:ascii="宋体" w:hAnsi="宋体"/>
              </w:rPr>
              <w:t>额定功耗：＜10W；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83" w:type="dxa"/>
            <w:vAlign w:val="center"/>
          </w:tcPr>
          <w:p>
            <w:pPr>
              <w:spacing w:line="440" w:lineRule="atLeast"/>
              <w:ind w:left="880" w:hanging="880" w:hangingChars="400"/>
              <w:rPr>
                <w:rFonts w:ascii="宋体" w:hAnsi="宋体"/>
                <w:szCs w:val="21"/>
              </w:rPr>
            </w:pPr>
            <w:r>
              <w:rPr>
                <w:rFonts w:hint="eastAsia" w:ascii="宋体" w:hAnsi="宋体"/>
              </w:rPr>
              <w:t>工作环境温度</w:t>
            </w:r>
          </w:p>
        </w:tc>
        <w:tc>
          <w:tcPr>
            <w:tcW w:w="4355" w:type="dxa"/>
            <w:vAlign w:val="center"/>
          </w:tcPr>
          <w:p>
            <w:pPr>
              <w:spacing w:line="440" w:lineRule="atLeast"/>
              <w:ind w:left="880" w:hanging="880" w:hangingChars="400"/>
              <w:rPr>
                <w:rFonts w:ascii="宋体" w:hAnsi="宋体"/>
                <w:szCs w:val="21"/>
              </w:rPr>
            </w:pPr>
            <w:r>
              <w:rPr>
                <w:rFonts w:hint="eastAsia" w:ascii="宋体" w:hAnsi="宋体"/>
              </w:rPr>
              <w:t>-10℃~50℃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83" w:type="dxa"/>
            <w:vAlign w:val="center"/>
          </w:tcPr>
          <w:p>
            <w:pPr>
              <w:spacing w:line="440" w:lineRule="atLeast"/>
              <w:ind w:left="880" w:hanging="880" w:hangingChars="400"/>
              <w:rPr>
                <w:rFonts w:ascii="宋体" w:hAnsi="宋体"/>
                <w:szCs w:val="21"/>
              </w:rPr>
            </w:pPr>
            <w:r>
              <w:rPr>
                <w:rFonts w:hint="eastAsia" w:ascii="宋体" w:hAnsi="宋体"/>
              </w:rPr>
              <w:t>工作环境湿度</w:t>
            </w:r>
          </w:p>
        </w:tc>
        <w:tc>
          <w:tcPr>
            <w:tcW w:w="4355" w:type="dxa"/>
            <w:vAlign w:val="center"/>
          </w:tcPr>
          <w:p>
            <w:pPr>
              <w:spacing w:line="440" w:lineRule="atLeast"/>
              <w:ind w:left="880" w:hanging="880" w:hangingChars="400"/>
              <w:rPr>
                <w:rFonts w:ascii="宋体" w:hAnsi="宋体"/>
                <w:szCs w:val="21"/>
              </w:rPr>
            </w:pPr>
            <w:r>
              <w:rPr>
                <w:rFonts w:hint="eastAsia" w:ascii="宋体" w:hAnsi="宋体"/>
              </w:rPr>
              <w:t>10%~90%RH无凝结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83" w:type="dxa"/>
            <w:vAlign w:val="center"/>
          </w:tcPr>
          <w:p>
            <w:pPr>
              <w:spacing w:line="440" w:lineRule="atLeast"/>
              <w:ind w:left="880" w:hanging="880" w:hangingChars="400"/>
              <w:rPr>
                <w:rFonts w:ascii="宋体" w:hAnsi="宋体"/>
                <w:szCs w:val="21"/>
              </w:rPr>
            </w:pPr>
            <w:r>
              <w:rPr>
                <w:rFonts w:hint="eastAsia" w:ascii="宋体" w:hAnsi="宋体"/>
              </w:rPr>
              <w:t>存储环境温度</w:t>
            </w:r>
          </w:p>
        </w:tc>
        <w:tc>
          <w:tcPr>
            <w:tcW w:w="4355" w:type="dxa"/>
            <w:vAlign w:val="center"/>
          </w:tcPr>
          <w:p>
            <w:pPr>
              <w:spacing w:line="440" w:lineRule="atLeast"/>
              <w:ind w:left="880" w:hanging="880" w:hangingChars="400"/>
              <w:rPr>
                <w:rFonts w:ascii="宋体" w:hAnsi="宋体"/>
                <w:szCs w:val="21"/>
              </w:rPr>
            </w:pPr>
            <w:r>
              <w:rPr>
                <w:rFonts w:hint="eastAsia" w:ascii="宋体" w:hAnsi="宋体"/>
              </w:rPr>
              <w:t>-40℃~85℃</w:t>
            </w:r>
          </w:p>
        </w:tc>
      </w:tr>
    </w:tbl>
    <w:p>
      <w:pPr>
        <w:spacing w:line="440" w:lineRule="atLeast"/>
        <w:rPr>
          <w:rFonts w:ascii="宋体" w:hAnsi="宋体"/>
          <w:kern w:val="0"/>
          <w:sz w:val="24"/>
        </w:rPr>
      </w:pPr>
    </w:p>
    <w:p>
      <w:pPr>
        <w:spacing w:line="440" w:lineRule="atLeast"/>
        <w:rPr>
          <w:rFonts w:ascii="宋体" w:hAnsi="宋体"/>
          <w:bCs/>
          <w:color w:val="000000"/>
          <w:sz w:val="24"/>
        </w:rPr>
      </w:pPr>
      <w:r>
        <w:rPr>
          <w:rFonts w:hint="eastAsia" w:ascii="宋体" w:hAnsi="宋体"/>
          <w:bCs/>
          <w:color w:val="000000"/>
          <w:sz w:val="24"/>
        </w:rPr>
        <w:t>1</w:t>
      </w:r>
      <w:r>
        <w:rPr>
          <w:rFonts w:ascii="宋体" w:hAnsi="宋体"/>
          <w:bCs/>
          <w:color w:val="000000"/>
          <w:sz w:val="24"/>
        </w:rPr>
        <w:t>.1.</w:t>
      </w:r>
      <w:r>
        <w:rPr>
          <w:rFonts w:hint="eastAsia" w:ascii="宋体" w:hAnsi="宋体"/>
          <w:bCs/>
          <w:color w:val="000000"/>
          <w:sz w:val="24"/>
        </w:rPr>
        <w:t>4 系统设备要求</w:t>
      </w:r>
    </w:p>
    <w:p>
      <w:pPr>
        <w:spacing w:line="440" w:lineRule="atLeast"/>
        <w:ind w:firstLine="480" w:firstLineChars="200"/>
        <w:rPr>
          <w:rFonts w:ascii="宋体" w:hAnsi="宋体"/>
          <w:sz w:val="24"/>
        </w:rPr>
      </w:pPr>
      <w:r>
        <w:rPr>
          <w:rFonts w:hint="eastAsia" w:ascii="宋体" w:hAnsi="宋体"/>
          <w:bCs/>
          <w:color w:val="000000"/>
          <w:sz w:val="24"/>
        </w:rPr>
        <w:t>系统</w:t>
      </w:r>
      <w:r>
        <w:rPr>
          <w:rFonts w:hint="eastAsia" w:ascii="宋体" w:hAnsi="宋体"/>
          <w:kern w:val="0"/>
          <w:sz w:val="24"/>
        </w:rPr>
        <w:t>设备的</w:t>
      </w:r>
      <w:r>
        <w:rPr>
          <w:rFonts w:hint="eastAsia" w:ascii="宋体" w:hAnsi="宋体"/>
          <w:sz w:val="24"/>
        </w:rPr>
        <w:t xml:space="preserve">指标均需符合GB/T 24807-2009《电磁兼容电梯、自动扶梯和自动人行道的产品系列标准发射》、GB/T 24808-2009《电磁兼容电梯、自动扶梯和自动人行道的产品系统标准抗扰度》要求。 </w:t>
      </w:r>
    </w:p>
    <w:p>
      <w:pPr>
        <w:spacing w:line="440" w:lineRule="atLeast"/>
        <w:ind w:firstLine="480" w:firstLineChars="200"/>
        <w:rPr>
          <w:rFonts w:ascii="宋体" w:hAnsi="宋体"/>
          <w:kern w:val="0"/>
          <w:sz w:val="24"/>
        </w:rPr>
      </w:pPr>
      <w:r>
        <w:rPr>
          <w:rFonts w:hint="eastAsia" w:ascii="宋体" w:hAnsi="宋体"/>
          <w:bCs/>
          <w:color w:val="000000"/>
          <w:sz w:val="24"/>
        </w:rPr>
        <w:t>系统</w:t>
      </w:r>
      <w:r>
        <w:rPr>
          <w:rFonts w:hint="eastAsia" w:ascii="宋体" w:hAnsi="宋体"/>
          <w:kern w:val="0"/>
          <w:sz w:val="24"/>
        </w:rPr>
        <w:t>采用外加的传感器时应与设备本身的电气线路无任何连接，外加的传感器不应影响设备原有的功能及运行安全，外加的传感器应符合该设备应用场合对传感器的要求。</w:t>
      </w:r>
    </w:p>
    <w:p>
      <w:pPr>
        <w:spacing w:line="440" w:lineRule="atLeast"/>
        <w:ind w:firstLine="480" w:firstLineChars="200"/>
        <w:rPr>
          <w:rFonts w:ascii="宋体" w:hAnsi="宋体"/>
          <w:sz w:val="24"/>
        </w:rPr>
      </w:pPr>
      <w:r>
        <w:rPr>
          <w:rFonts w:hint="eastAsia" w:ascii="宋体" w:hAnsi="宋体"/>
          <w:sz w:val="24"/>
        </w:rPr>
        <w:t xml:space="preserve">监测终端的内部时钟应与平台的时钟进行同步。 </w:t>
      </w:r>
    </w:p>
    <w:p>
      <w:pPr>
        <w:pStyle w:val="2"/>
      </w:pPr>
    </w:p>
    <w:p>
      <w:pPr>
        <w:pStyle w:val="2"/>
      </w:pPr>
    </w:p>
    <w:p>
      <w:pPr>
        <w:pStyle w:val="2"/>
      </w:pPr>
    </w:p>
    <w:p>
      <w:pPr>
        <w:spacing w:line="220" w:lineRule="atLeast"/>
        <w:jc w:val="center"/>
        <w:rPr>
          <w:rFonts w:ascii="宋体" w:hAnsi="宋体"/>
          <w:b/>
          <w:sz w:val="24"/>
        </w:rPr>
      </w:pPr>
      <w:r>
        <w:rPr>
          <w:rFonts w:hint="eastAsia" w:ascii="宋体" w:hAnsi="宋体"/>
          <w:b/>
          <w:sz w:val="24"/>
        </w:rPr>
        <w:t>智能网关</w:t>
      </w:r>
    </w:p>
    <w:tbl>
      <w:tblPr>
        <w:tblStyle w:val="2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tcPr>
          <w:p>
            <w:pPr>
              <w:rPr>
                <w:b/>
                <w:szCs w:val="22"/>
              </w:rPr>
            </w:pPr>
            <w:r>
              <w:rPr>
                <w:rFonts w:hint="eastAsia"/>
                <w:b/>
                <w:szCs w:val="22"/>
              </w:rPr>
              <w:t>指标</w:t>
            </w:r>
          </w:p>
        </w:tc>
        <w:tc>
          <w:tcPr>
            <w:tcW w:w="6713" w:type="dxa"/>
          </w:tcPr>
          <w:p>
            <w:pPr>
              <w:rPr>
                <w:b/>
                <w:szCs w:val="22"/>
              </w:rPr>
            </w:pPr>
            <w:r>
              <w:rPr>
                <w:rFonts w:hint="eastAsia"/>
                <w:b/>
                <w:szCs w:val="22"/>
              </w:rPr>
              <w:t>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tcPr>
          <w:p>
            <w:r>
              <w:rPr>
                <w:rFonts w:hint="eastAsia"/>
              </w:rPr>
              <w:t>传输协议</w:t>
            </w:r>
          </w:p>
        </w:tc>
        <w:tc>
          <w:tcPr>
            <w:tcW w:w="6713" w:type="dxa"/>
          </w:tcPr>
          <w:p>
            <w:r>
              <w:rPr>
                <w:rFonts w:hint="eastAsia"/>
              </w:rPr>
              <w:t>MQTT协议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tcPr>
          <w:p>
            <w:r>
              <w:rPr>
                <w:rFonts w:hint="eastAsia"/>
              </w:rPr>
              <w:t>电源接口</w:t>
            </w:r>
          </w:p>
        </w:tc>
        <w:tc>
          <w:tcPr>
            <w:tcW w:w="6713" w:type="dxa"/>
          </w:tcPr>
          <w:p>
            <w:r>
              <w:rPr>
                <w:rFonts w:hint="eastAsia"/>
              </w:rPr>
              <w:t>3位3.5mm端子台/2.1DC Jack插座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tcPr>
          <w:p>
            <w:r>
              <w:rPr>
                <w:rFonts w:hint="eastAsia"/>
              </w:rPr>
              <w:t>供电电压</w:t>
            </w:r>
          </w:p>
        </w:tc>
        <w:tc>
          <w:tcPr>
            <w:tcW w:w="6713" w:type="dxa"/>
          </w:tcPr>
          <w:p>
            <w:r>
              <w:rPr>
                <w:rFonts w:hint="eastAsia"/>
              </w:rPr>
              <w:t>9-36V 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tcPr>
          <w:p>
            <w:r>
              <w:rPr>
                <w:rFonts w:hint="eastAsia"/>
              </w:rPr>
              <w:t>功耗</w:t>
            </w:r>
          </w:p>
        </w:tc>
        <w:tc>
          <w:tcPr>
            <w:tcW w:w="6713" w:type="dxa"/>
          </w:tcPr>
          <w:p>
            <w:r>
              <w:rPr>
                <w:rFonts w:hint="eastAsia"/>
              </w:rPr>
              <w:t>空闲状态100mA  通信状态500mA(峰值）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tcPr>
          <w:p>
            <w:r>
              <w:rPr>
                <w:rFonts w:hint="eastAsia"/>
              </w:rPr>
              <w:t>材质及质量</w:t>
            </w:r>
          </w:p>
        </w:tc>
        <w:tc>
          <w:tcPr>
            <w:tcW w:w="6713" w:type="dxa"/>
          </w:tcPr>
          <w:p>
            <w:r>
              <w:rPr>
                <w:rFonts w:hint="eastAsia"/>
              </w:rPr>
              <w:t>金属外壳，300g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tcPr>
          <w:p>
            <w:r>
              <w:rPr>
                <w:rFonts w:hint="eastAsia"/>
              </w:rPr>
              <w:t>外形尺寸</w:t>
            </w:r>
          </w:p>
        </w:tc>
        <w:tc>
          <w:tcPr>
            <w:tcW w:w="6713" w:type="dxa"/>
          </w:tcPr>
          <w:p>
            <w:r>
              <w:rPr>
                <w:rFonts w:hint="eastAsia"/>
              </w:rPr>
              <w:t>（长X宽X高）：127.2 mm X 82.3mmX29.5mm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tcPr>
          <w:p>
            <w:r>
              <w:rPr>
                <w:rFonts w:hint="eastAsia"/>
              </w:rPr>
              <w:t>安装方式</w:t>
            </w:r>
          </w:p>
        </w:tc>
        <w:tc>
          <w:tcPr>
            <w:tcW w:w="6713" w:type="dxa"/>
          </w:tcPr>
          <w:p>
            <w:r>
              <w:rPr>
                <w:rFonts w:hint="eastAsia"/>
              </w:rPr>
              <w:t>导轨安装、壁挂式安装或桌面安装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tcPr>
          <w:p/>
          <w:p>
            <w:r>
              <w:rPr>
                <w:rFonts w:hint="eastAsia"/>
              </w:rPr>
              <w:t>设备接口</w:t>
            </w:r>
          </w:p>
        </w:tc>
        <w:tc>
          <w:tcPr>
            <w:tcW w:w="6713" w:type="dxa"/>
          </w:tcPr>
          <w:p>
            <w:r>
              <w:rPr>
                <w:rFonts w:hint="eastAsia"/>
              </w:rPr>
              <w:t>2</w:t>
            </w:r>
            <w:r>
              <w:t>×</w:t>
            </w:r>
            <w:r>
              <w:rPr>
                <w:rFonts w:hint="eastAsia"/>
              </w:rPr>
              <w:t>SIM接口（1.8V/3.0V）</w:t>
            </w:r>
          </w:p>
          <w:p>
            <w:r>
              <w:rPr>
                <w:rFonts w:hint="eastAsia"/>
              </w:rPr>
              <w:t>1</w:t>
            </w:r>
            <w:r>
              <w:t>×</w:t>
            </w:r>
            <w:r>
              <w:rPr>
                <w:rFonts w:hint="eastAsia"/>
              </w:rPr>
              <w:t>10/100Mps网口（LAN口）</w:t>
            </w:r>
          </w:p>
          <w:p>
            <w:r>
              <w:rPr>
                <w:rFonts w:hint="eastAsia"/>
              </w:rPr>
              <w:t>2×802.11b/g/n WI-FI 接口</w:t>
            </w:r>
          </w:p>
          <w:p>
            <w:r>
              <w:rPr>
                <w:rFonts w:hint="eastAsia"/>
              </w:rPr>
              <w:t>支持ap模式和客户端模式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tcPr>
          <w:p>
            <w:r>
              <w:rPr>
                <w:rFonts w:hint="eastAsia"/>
              </w:rPr>
              <w:t>速率</w:t>
            </w:r>
          </w:p>
        </w:tc>
        <w:tc>
          <w:tcPr>
            <w:tcW w:w="6713" w:type="dxa"/>
          </w:tcPr>
          <w:p>
            <w:r>
              <w:rPr>
                <w:rFonts w:hint="eastAsia"/>
              </w:rPr>
              <w:t>2</w:t>
            </w:r>
            <w:r>
              <w:t>×</w:t>
            </w:r>
            <w:r>
              <w:rPr>
                <w:rFonts w:hint="eastAsia"/>
              </w:rPr>
              <w:t>2 MIMO，300Mbps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tcPr>
          <w:p>
            <w:r>
              <w:rPr>
                <w:rFonts w:hint="eastAsia"/>
              </w:rPr>
              <w:t>工作频段</w:t>
            </w:r>
          </w:p>
        </w:tc>
        <w:tc>
          <w:tcPr>
            <w:tcW w:w="6713" w:type="dxa"/>
          </w:tcPr>
          <w:p>
            <w:r>
              <w:rPr>
                <w:rFonts w:hint="eastAsia"/>
              </w:rPr>
              <w:t>2.412 - 2.485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tcPr>
          <w:p>
            <w:r>
              <w:rPr>
                <w:rFonts w:hint="eastAsia"/>
              </w:rPr>
              <w:t>安全性</w:t>
            </w:r>
          </w:p>
        </w:tc>
        <w:tc>
          <w:tcPr>
            <w:tcW w:w="6713" w:type="dxa"/>
          </w:tcPr>
          <w:p>
            <w:r>
              <w:rPr>
                <w:rFonts w:hint="eastAsia"/>
              </w:rPr>
              <w:t>支持Open system/Shard Key，WPA，WPA2认证，支持64/128位WEP， TKIP加密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tcPr>
          <w:p>
            <w:r>
              <w:rPr>
                <w:rFonts w:hint="eastAsia"/>
              </w:rPr>
              <w:t>天线接口</w:t>
            </w:r>
          </w:p>
        </w:tc>
        <w:tc>
          <w:tcPr>
            <w:tcW w:w="6713" w:type="dxa"/>
          </w:tcPr>
          <w:p>
            <w:r>
              <w:rPr>
                <w:rFonts w:hint="eastAsia"/>
              </w:rPr>
              <w:t>RP—SMA female</w:t>
            </w:r>
          </w:p>
        </w:tc>
      </w:tr>
    </w:tbl>
    <w:p>
      <w:pPr>
        <w:rPr>
          <w:sz w:val="22"/>
          <w:szCs w:val="22"/>
        </w:rPr>
      </w:pPr>
    </w:p>
    <w:p>
      <w:pPr>
        <w:spacing w:line="220" w:lineRule="atLeast"/>
        <w:jc w:val="center"/>
        <w:rPr>
          <w:rFonts w:ascii="宋体" w:hAnsi="宋体"/>
          <w:b/>
          <w:sz w:val="24"/>
        </w:rPr>
      </w:pPr>
      <w:bookmarkStart w:id="5" w:name="_Hlk518566983"/>
      <w:r>
        <w:rPr>
          <w:rFonts w:hint="eastAsia" w:ascii="宋体" w:hAnsi="宋体"/>
          <w:b/>
          <w:sz w:val="24"/>
        </w:rPr>
        <w:t>压力变送器</w:t>
      </w:r>
    </w:p>
    <w:bookmarkEnd w:id="5"/>
    <w:tbl>
      <w:tblPr>
        <w:tblStyle w:val="2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tcPr>
          <w:p>
            <w:pPr>
              <w:rPr>
                <w:b/>
                <w:szCs w:val="22"/>
              </w:rPr>
            </w:pPr>
            <w:bookmarkStart w:id="6" w:name="_Hlk518566889"/>
            <w:r>
              <w:rPr>
                <w:rFonts w:hint="eastAsia"/>
                <w:b/>
                <w:szCs w:val="22"/>
              </w:rPr>
              <w:t>指标</w:t>
            </w:r>
          </w:p>
        </w:tc>
        <w:tc>
          <w:tcPr>
            <w:tcW w:w="6571" w:type="dxa"/>
          </w:tcPr>
          <w:p>
            <w:pPr>
              <w:rPr>
                <w:b/>
                <w:szCs w:val="22"/>
              </w:rPr>
            </w:pPr>
            <w:r>
              <w:rPr>
                <w:rFonts w:hint="eastAsia"/>
                <w:b/>
                <w:szCs w:val="22"/>
              </w:rPr>
              <w:t>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tcPr>
          <w:p>
            <w:pPr>
              <w:rPr>
                <w:szCs w:val="22"/>
              </w:rPr>
            </w:pPr>
            <w:r>
              <w:rPr>
                <w:rFonts w:hint="eastAsia"/>
                <w:szCs w:val="22"/>
              </w:rPr>
              <w:t>供电电源</w:t>
            </w:r>
          </w:p>
        </w:tc>
        <w:tc>
          <w:tcPr>
            <w:tcW w:w="6571" w:type="dxa"/>
          </w:tcPr>
          <w:p>
            <w:pPr>
              <w:rPr>
                <w:szCs w:val="22"/>
              </w:rPr>
            </w:pPr>
            <w:r>
              <w:rPr>
                <w:rFonts w:hint="eastAsia"/>
                <w:szCs w:val="22"/>
              </w:rPr>
              <w:t>24vDC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tcPr>
          <w:p>
            <w:pPr>
              <w:rPr>
                <w:szCs w:val="22"/>
              </w:rPr>
            </w:pPr>
            <w:r>
              <w:rPr>
                <w:rFonts w:hint="eastAsia"/>
                <w:szCs w:val="22"/>
              </w:rPr>
              <w:t>输出信号</w:t>
            </w:r>
          </w:p>
        </w:tc>
        <w:tc>
          <w:tcPr>
            <w:tcW w:w="6571" w:type="dxa"/>
          </w:tcPr>
          <w:p>
            <w:pPr>
              <w:rPr>
                <w:szCs w:val="22"/>
              </w:rPr>
            </w:pPr>
            <w:r>
              <w:rPr>
                <w:rFonts w:hint="eastAsia"/>
                <w:szCs w:val="22"/>
              </w:rPr>
              <w:t>4-20mA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tcPr>
          <w:p>
            <w:pPr>
              <w:rPr>
                <w:szCs w:val="22"/>
              </w:rPr>
            </w:pPr>
            <w:r>
              <w:rPr>
                <w:rFonts w:hint="eastAsia"/>
                <w:szCs w:val="22"/>
              </w:rPr>
              <w:t>测量范围</w:t>
            </w:r>
          </w:p>
        </w:tc>
        <w:tc>
          <w:tcPr>
            <w:tcW w:w="6571" w:type="dxa"/>
          </w:tcPr>
          <w:p>
            <w:pPr>
              <w:rPr>
                <w:szCs w:val="22"/>
              </w:rPr>
            </w:pPr>
            <w:r>
              <w:rPr>
                <w:rFonts w:hint="eastAsia"/>
                <w:szCs w:val="22"/>
              </w:rPr>
              <w:t>0-</w:t>
            </w:r>
            <w:r>
              <w:rPr>
                <w:szCs w:val="22"/>
              </w:rPr>
              <w:t>4MPA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tcPr>
          <w:p>
            <w:pPr>
              <w:rPr>
                <w:szCs w:val="22"/>
              </w:rPr>
            </w:pPr>
            <w:r>
              <w:rPr>
                <w:rFonts w:hint="eastAsia"/>
                <w:szCs w:val="22"/>
              </w:rPr>
              <w:t>补偿温度</w:t>
            </w:r>
          </w:p>
        </w:tc>
        <w:tc>
          <w:tcPr>
            <w:tcW w:w="6571" w:type="dxa"/>
          </w:tcPr>
          <w:p>
            <w:pPr>
              <w:rPr>
                <w:szCs w:val="22"/>
              </w:rPr>
            </w:pPr>
            <w:r>
              <w:rPr>
                <w:rFonts w:hint="eastAsia"/>
                <w:szCs w:val="22"/>
              </w:rPr>
              <w:t>-10℃～+70℃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tcPr>
          <w:p>
            <w:pPr>
              <w:rPr>
                <w:szCs w:val="22"/>
              </w:rPr>
            </w:pPr>
            <w:r>
              <w:rPr>
                <w:rFonts w:hint="eastAsia"/>
                <w:szCs w:val="22"/>
              </w:rPr>
              <w:t>介质温度</w:t>
            </w:r>
          </w:p>
        </w:tc>
        <w:tc>
          <w:tcPr>
            <w:tcW w:w="6571" w:type="dxa"/>
          </w:tcPr>
          <w:p>
            <w:pPr>
              <w:rPr>
                <w:szCs w:val="22"/>
              </w:rPr>
            </w:pPr>
            <w:r>
              <w:rPr>
                <w:rFonts w:hint="eastAsia"/>
                <w:szCs w:val="22"/>
              </w:rPr>
              <w:t>用户要求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tcPr>
          <w:p>
            <w:pPr>
              <w:rPr>
                <w:szCs w:val="22"/>
              </w:rPr>
            </w:pPr>
            <w:r>
              <w:rPr>
                <w:rFonts w:hint="eastAsia"/>
                <w:szCs w:val="22"/>
              </w:rPr>
              <w:t>环境温度</w:t>
            </w:r>
          </w:p>
        </w:tc>
        <w:tc>
          <w:tcPr>
            <w:tcW w:w="6571" w:type="dxa"/>
          </w:tcPr>
          <w:p>
            <w:pPr>
              <w:rPr>
                <w:szCs w:val="22"/>
              </w:rPr>
            </w:pPr>
            <w:r>
              <w:rPr>
                <w:rFonts w:hint="eastAsia"/>
                <w:szCs w:val="22"/>
              </w:rPr>
              <w:t>-40℃～+85℃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tcPr>
          <w:p>
            <w:pPr>
              <w:rPr>
                <w:szCs w:val="22"/>
              </w:rPr>
            </w:pPr>
            <w:r>
              <w:rPr>
                <w:rFonts w:hint="eastAsia"/>
                <w:szCs w:val="22"/>
              </w:rPr>
              <w:t>外壳防护</w:t>
            </w:r>
          </w:p>
        </w:tc>
        <w:tc>
          <w:tcPr>
            <w:tcW w:w="6571" w:type="dxa"/>
          </w:tcPr>
          <w:p>
            <w:pPr>
              <w:rPr>
                <w:szCs w:val="22"/>
              </w:rPr>
            </w:pPr>
            <w:r>
              <w:rPr>
                <w:rFonts w:hint="eastAsia"/>
                <w:szCs w:val="22"/>
              </w:rPr>
              <w:t>IP65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tcPr>
          <w:p>
            <w:pPr>
              <w:rPr>
                <w:szCs w:val="22"/>
              </w:rPr>
            </w:pPr>
            <w:r>
              <w:rPr>
                <w:rFonts w:hint="eastAsia"/>
                <w:szCs w:val="22"/>
              </w:rPr>
              <w:t>压力类型</w:t>
            </w:r>
          </w:p>
        </w:tc>
        <w:tc>
          <w:tcPr>
            <w:tcW w:w="6571" w:type="dxa"/>
          </w:tcPr>
          <w:p>
            <w:pPr>
              <w:rPr>
                <w:szCs w:val="22"/>
              </w:rPr>
            </w:pPr>
            <w:r>
              <w:rPr>
                <w:rFonts w:hint="eastAsia"/>
                <w:szCs w:val="22"/>
              </w:rPr>
              <w:t>表压  绝压  密封压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tcPr>
          <w:p>
            <w:pPr>
              <w:rPr>
                <w:szCs w:val="22"/>
              </w:rPr>
            </w:pPr>
            <w:r>
              <w:rPr>
                <w:rFonts w:hint="eastAsia"/>
                <w:szCs w:val="22"/>
              </w:rPr>
              <w:t>综合精度</w:t>
            </w:r>
          </w:p>
        </w:tc>
        <w:tc>
          <w:tcPr>
            <w:tcW w:w="6571" w:type="dxa"/>
          </w:tcPr>
          <w:p>
            <w:pPr>
              <w:rPr>
                <w:szCs w:val="22"/>
              </w:rPr>
            </w:pPr>
            <w:r>
              <w:rPr>
                <w:rFonts w:hint="eastAsia"/>
                <w:szCs w:val="22"/>
              </w:rPr>
              <w:t>0.</w:t>
            </w:r>
            <w:r>
              <w:rPr>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tcPr>
          <w:p>
            <w:pPr>
              <w:rPr>
                <w:szCs w:val="22"/>
              </w:rPr>
            </w:pPr>
            <w:r>
              <w:rPr>
                <w:rFonts w:hint="eastAsia"/>
                <w:szCs w:val="22"/>
              </w:rPr>
              <w:t>零点温度漂移</w:t>
            </w:r>
          </w:p>
        </w:tc>
        <w:tc>
          <w:tcPr>
            <w:tcW w:w="6571" w:type="dxa"/>
          </w:tcPr>
          <w:p>
            <w:pPr>
              <w:rPr>
                <w:szCs w:val="22"/>
              </w:rPr>
            </w:pPr>
            <w:r>
              <w:rPr>
                <w:rFonts w:hint="eastAsia"/>
                <w:szCs w:val="22"/>
              </w:rPr>
              <w:t>±0.03%FS/℃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tcPr>
          <w:p>
            <w:pPr>
              <w:rPr>
                <w:szCs w:val="22"/>
              </w:rPr>
            </w:pPr>
            <w:r>
              <w:rPr>
                <w:rFonts w:hint="eastAsia"/>
                <w:szCs w:val="22"/>
              </w:rPr>
              <w:t>灵敏度温度漂移</w:t>
            </w:r>
          </w:p>
        </w:tc>
        <w:tc>
          <w:tcPr>
            <w:tcW w:w="6571" w:type="dxa"/>
          </w:tcPr>
          <w:p>
            <w:pPr>
              <w:rPr>
                <w:szCs w:val="22"/>
              </w:rPr>
            </w:pPr>
            <w:r>
              <w:rPr>
                <w:rFonts w:hint="eastAsia"/>
                <w:szCs w:val="22"/>
              </w:rPr>
              <w:t>±0.03%FS/℃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tcPr>
          <w:p>
            <w:pPr>
              <w:rPr>
                <w:szCs w:val="22"/>
              </w:rPr>
            </w:pPr>
            <w:r>
              <w:rPr>
                <w:rFonts w:hint="eastAsia"/>
                <w:szCs w:val="22"/>
              </w:rPr>
              <w:t>过载压力</w:t>
            </w:r>
          </w:p>
        </w:tc>
        <w:tc>
          <w:tcPr>
            <w:tcW w:w="6571" w:type="dxa"/>
          </w:tcPr>
          <w:p>
            <w:pPr>
              <w:rPr>
                <w:szCs w:val="22"/>
              </w:rPr>
            </w:pPr>
            <w:r>
              <w:rPr>
                <w:rFonts w:hint="eastAsia"/>
                <w:szCs w:val="22"/>
              </w:rPr>
              <w:t>200%FS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tcPr>
          <w:p>
            <w:pPr>
              <w:rPr>
                <w:szCs w:val="22"/>
              </w:rPr>
            </w:pPr>
            <w:r>
              <w:rPr>
                <w:rFonts w:hint="eastAsia"/>
                <w:szCs w:val="22"/>
              </w:rPr>
              <w:t>长期稳定性</w:t>
            </w:r>
          </w:p>
        </w:tc>
        <w:tc>
          <w:tcPr>
            <w:tcW w:w="6571" w:type="dxa"/>
          </w:tcPr>
          <w:p>
            <w:pPr>
              <w:rPr>
                <w:szCs w:val="22"/>
              </w:rPr>
            </w:pPr>
            <w:r>
              <w:rPr>
                <w:rFonts w:hint="eastAsia"/>
                <w:szCs w:val="22"/>
              </w:rPr>
              <w:t>≤0. 2%FS/年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tcPr>
          <w:p>
            <w:pPr>
              <w:rPr>
                <w:szCs w:val="22"/>
              </w:rPr>
            </w:pPr>
            <w:r>
              <w:rPr>
                <w:rFonts w:hint="eastAsia"/>
                <w:szCs w:val="22"/>
              </w:rPr>
              <w:t>固有频率</w:t>
            </w:r>
          </w:p>
        </w:tc>
        <w:tc>
          <w:tcPr>
            <w:tcW w:w="6571" w:type="dxa"/>
          </w:tcPr>
          <w:p>
            <w:pPr>
              <w:rPr>
                <w:szCs w:val="22"/>
              </w:rPr>
            </w:pPr>
            <w:r>
              <w:rPr>
                <w:rFonts w:hint="eastAsia"/>
                <w:szCs w:val="22"/>
              </w:rPr>
              <w:t>5kHz-650kHz</w:t>
            </w:r>
          </w:p>
        </w:tc>
      </w:tr>
      <w:bookmarkEnd w:id="6"/>
    </w:tbl>
    <w:p>
      <w:pPr>
        <w:rPr>
          <w:b/>
          <w:sz w:val="24"/>
        </w:rPr>
      </w:pPr>
    </w:p>
    <w:p>
      <w:pPr>
        <w:pStyle w:val="2"/>
      </w:pPr>
    </w:p>
    <w:p>
      <w:pPr>
        <w:spacing w:line="440" w:lineRule="atLeast"/>
        <w:rPr>
          <w:rFonts w:ascii="宋体" w:hAnsi="宋体"/>
          <w:b/>
          <w:bCs/>
          <w:kern w:val="0"/>
          <w:sz w:val="24"/>
        </w:rPr>
      </w:pPr>
      <w:r>
        <w:rPr>
          <w:rFonts w:hint="eastAsia" w:ascii="宋体" w:hAnsi="宋体"/>
          <w:b/>
          <w:bCs/>
          <w:kern w:val="0"/>
          <w:sz w:val="24"/>
        </w:rPr>
        <w:t>b.电气系统：电压监测（电压变送器）、配电室运行状态(裸眼VR立体测控报警)；</w:t>
      </w:r>
    </w:p>
    <w:p>
      <w:pPr>
        <w:spacing w:line="440" w:lineRule="atLeast"/>
        <w:rPr>
          <w:rFonts w:ascii="宋体" w:hAnsi="宋体"/>
          <w:b/>
          <w:bCs/>
          <w:kern w:val="0"/>
          <w:sz w:val="24"/>
        </w:rPr>
      </w:pPr>
      <w:r>
        <w:rPr>
          <w:rFonts w:hint="eastAsia" w:ascii="宋体" w:hAnsi="宋体"/>
          <w:b/>
          <w:bCs/>
          <w:kern w:val="0"/>
          <w:sz w:val="24"/>
        </w:rPr>
        <w:t xml:space="preserve">1.1.5 硬件配置标准及技术措施 </w:t>
      </w:r>
    </w:p>
    <w:p>
      <w:pPr>
        <w:spacing w:line="440" w:lineRule="atLeast"/>
        <w:ind w:firstLine="480" w:firstLineChars="200"/>
        <w:rPr>
          <w:rFonts w:ascii="宋体" w:hAnsi="宋体"/>
          <w:kern w:val="0"/>
          <w:sz w:val="24"/>
        </w:rPr>
      </w:pPr>
      <w:r>
        <w:rPr>
          <w:rFonts w:hint="eastAsia" w:ascii="宋体" w:hAnsi="宋体"/>
          <w:kern w:val="0"/>
          <w:sz w:val="24"/>
        </w:rPr>
        <w:t xml:space="preserve">（1）针对医院需求想实时掌握配电柜主回路掉闸与否的问题，在配电室 15 个主要回路加装电压变送器，每个回路加装 1 只，共加装 15 只电压变送器，配备 3 只采集模块 1 只智能网关收集采集数据至云平台，同时在配电室加装 1 台全 V 鹰眼和 1 套裸眼VR 系统，实时掌握配电室的用电安全。 </w:t>
      </w:r>
    </w:p>
    <w:p>
      <w:pPr>
        <w:pStyle w:val="2"/>
      </w:pPr>
      <w:r>
        <w:rPr>
          <w:rFonts w:hint="eastAsia"/>
        </w:rPr>
        <w:drawing>
          <wp:inline distT="0" distB="0" distL="114300" distR="114300">
            <wp:extent cx="5417820" cy="1470660"/>
            <wp:effectExtent l="0" t="0" r="7620" b="7620"/>
            <wp:docPr id="1" name="图片 1" descr="15338600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33860026(1)"/>
                    <pic:cNvPicPr>
                      <a:picLocks noChangeAspect="1"/>
                    </pic:cNvPicPr>
                  </pic:nvPicPr>
                  <pic:blipFill>
                    <a:blip r:embed="rId9" cstate="print"/>
                    <a:stretch>
                      <a:fillRect/>
                    </a:stretch>
                  </pic:blipFill>
                  <pic:spPr>
                    <a:xfrm>
                      <a:off x="0" y="0"/>
                      <a:ext cx="5417820" cy="1470660"/>
                    </a:xfrm>
                    <a:prstGeom prst="rect">
                      <a:avLst/>
                    </a:prstGeom>
                  </pic:spPr>
                </pic:pic>
              </a:graphicData>
            </a:graphic>
          </wp:inline>
        </w:drawing>
      </w:r>
    </w:p>
    <w:p>
      <w:pPr>
        <w:pStyle w:val="2"/>
        <w:ind w:firstLine="480"/>
        <w:rPr>
          <w:rFonts w:ascii="宋体" w:hAnsi="宋体"/>
          <w:kern w:val="0"/>
          <w:sz w:val="24"/>
        </w:rPr>
      </w:pPr>
      <w:r>
        <w:rPr>
          <w:rFonts w:hint="eastAsia" w:ascii="宋体" w:hAnsi="宋体"/>
          <w:kern w:val="0"/>
          <w:sz w:val="24"/>
        </w:rPr>
        <w:t xml:space="preserve"> (2)电气指标、性能参数 </w:t>
      </w:r>
    </w:p>
    <w:p>
      <w:pPr>
        <w:pStyle w:val="2"/>
        <w:ind w:firstLine="480"/>
        <w:rPr>
          <w:rFonts w:ascii="宋体" w:hAnsi="宋体"/>
          <w:kern w:val="0"/>
          <w:sz w:val="24"/>
        </w:rPr>
      </w:pPr>
      <w:r>
        <w:rPr>
          <w:rFonts w:hint="eastAsia" w:ascii="宋体" w:hAnsi="宋体"/>
          <w:kern w:val="0"/>
          <w:sz w:val="24"/>
        </w:rPr>
        <w:t xml:space="preserve">线性度 0.1% </w:t>
      </w:r>
    </w:p>
    <w:p>
      <w:pPr>
        <w:pStyle w:val="2"/>
        <w:ind w:firstLine="480"/>
        <w:rPr>
          <w:rFonts w:ascii="宋体" w:hAnsi="宋体"/>
          <w:kern w:val="0"/>
          <w:sz w:val="24"/>
        </w:rPr>
      </w:pPr>
      <w:r>
        <w:rPr>
          <w:rFonts w:hint="eastAsia" w:ascii="宋体" w:hAnsi="宋体"/>
          <w:kern w:val="0"/>
          <w:sz w:val="24"/>
        </w:rPr>
        <w:t xml:space="preserve">分辨率 0.1%Ipn </w:t>
      </w:r>
    </w:p>
    <w:p>
      <w:pPr>
        <w:pStyle w:val="2"/>
        <w:ind w:firstLine="480"/>
        <w:rPr>
          <w:rFonts w:ascii="宋体" w:hAnsi="宋体"/>
          <w:kern w:val="0"/>
          <w:sz w:val="24"/>
        </w:rPr>
      </w:pPr>
      <w:r>
        <w:rPr>
          <w:rFonts w:hint="eastAsia" w:ascii="宋体" w:hAnsi="宋体"/>
          <w:kern w:val="0"/>
          <w:sz w:val="24"/>
        </w:rPr>
        <w:t xml:space="preserve">精度等级 1级 </w:t>
      </w:r>
    </w:p>
    <w:p>
      <w:pPr>
        <w:pStyle w:val="2"/>
        <w:ind w:firstLine="480"/>
        <w:rPr>
          <w:rFonts w:ascii="宋体" w:hAnsi="宋体"/>
          <w:kern w:val="0"/>
          <w:sz w:val="24"/>
        </w:rPr>
      </w:pPr>
      <w:r>
        <w:rPr>
          <w:rFonts w:hint="eastAsia" w:ascii="宋体" w:hAnsi="宋体"/>
          <w:kern w:val="0"/>
          <w:sz w:val="24"/>
        </w:rPr>
        <w:t xml:space="preserve">绝缘耐压 3kv/50Hz/1min </w:t>
      </w:r>
    </w:p>
    <w:p>
      <w:pPr>
        <w:pStyle w:val="2"/>
        <w:ind w:firstLine="480"/>
        <w:rPr>
          <w:rFonts w:ascii="宋体" w:hAnsi="宋体"/>
          <w:kern w:val="0"/>
          <w:sz w:val="24"/>
        </w:rPr>
      </w:pPr>
      <w:r>
        <w:rPr>
          <w:rFonts w:hint="eastAsia" w:ascii="宋体" w:hAnsi="宋体"/>
          <w:kern w:val="0"/>
          <w:sz w:val="24"/>
        </w:rPr>
        <w:t xml:space="preserve">失调电压 ≤10mV </w:t>
      </w:r>
    </w:p>
    <w:p>
      <w:pPr>
        <w:pStyle w:val="2"/>
        <w:ind w:firstLine="480"/>
        <w:rPr>
          <w:rFonts w:ascii="宋体" w:hAnsi="宋体"/>
          <w:kern w:val="0"/>
          <w:sz w:val="24"/>
        </w:rPr>
      </w:pPr>
      <w:r>
        <w:rPr>
          <w:rFonts w:hint="eastAsia" w:ascii="宋体" w:hAnsi="宋体"/>
          <w:kern w:val="0"/>
          <w:sz w:val="24"/>
        </w:rPr>
        <w:t xml:space="preserve">输出温漂 ≤1000PPM </w:t>
      </w:r>
    </w:p>
    <w:p>
      <w:pPr>
        <w:pStyle w:val="2"/>
        <w:ind w:firstLine="480"/>
        <w:rPr>
          <w:rFonts w:ascii="宋体" w:hAnsi="宋体"/>
          <w:kern w:val="0"/>
          <w:sz w:val="24"/>
        </w:rPr>
      </w:pPr>
      <w:r>
        <w:rPr>
          <w:rFonts w:hint="eastAsia" w:ascii="宋体" w:hAnsi="宋体"/>
          <w:kern w:val="0"/>
          <w:sz w:val="24"/>
        </w:rPr>
        <w:t xml:space="preserve">频带宽度 20～5kHz </w:t>
      </w:r>
    </w:p>
    <w:p>
      <w:pPr>
        <w:pStyle w:val="2"/>
        <w:ind w:firstLine="480"/>
        <w:rPr>
          <w:rFonts w:ascii="宋体" w:hAnsi="宋体"/>
          <w:kern w:val="0"/>
          <w:sz w:val="24"/>
        </w:rPr>
      </w:pPr>
      <w:r>
        <w:rPr>
          <w:rFonts w:hint="eastAsia" w:ascii="宋体" w:hAnsi="宋体"/>
          <w:kern w:val="0"/>
          <w:sz w:val="24"/>
        </w:rPr>
        <w:t xml:space="preserve">消耗电流 ＜5mA+输出电流 </w:t>
      </w:r>
    </w:p>
    <w:p>
      <w:pPr>
        <w:pStyle w:val="2"/>
        <w:ind w:firstLine="480"/>
        <w:rPr>
          <w:rFonts w:ascii="宋体" w:hAnsi="宋体"/>
          <w:kern w:val="0"/>
          <w:sz w:val="24"/>
        </w:rPr>
      </w:pPr>
      <w:r>
        <w:rPr>
          <w:rFonts w:hint="eastAsia" w:ascii="宋体" w:hAnsi="宋体"/>
          <w:kern w:val="0"/>
          <w:sz w:val="24"/>
        </w:rPr>
        <w:t xml:space="preserve">负载能力 电压输出：5 mA    电流输出：6v </w:t>
      </w:r>
    </w:p>
    <w:p>
      <w:pPr>
        <w:pStyle w:val="2"/>
        <w:ind w:firstLine="480"/>
        <w:rPr>
          <w:rFonts w:ascii="宋体" w:hAnsi="宋体"/>
          <w:kern w:val="0"/>
          <w:sz w:val="24"/>
        </w:rPr>
      </w:pPr>
      <w:r>
        <w:rPr>
          <w:rFonts w:hint="eastAsia" w:ascii="宋体" w:hAnsi="宋体"/>
          <w:kern w:val="0"/>
          <w:sz w:val="24"/>
        </w:rPr>
        <w:t xml:space="preserve">响应时间 ≤200ms </w:t>
      </w:r>
    </w:p>
    <w:p>
      <w:pPr>
        <w:pStyle w:val="2"/>
        <w:ind w:firstLine="480"/>
        <w:rPr>
          <w:rFonts w:ascii="宋体" w:hAnsi="宋体"/>
          <w:kern w:val="0"/>
          <w:sz w:val="24"/>
        </w:rPr>
      </w:pPr>
      <w:r>
        <w:rPr>
          <w:rFonts w:hint="eastAsia" w:ascii="宋体" w:hAnsi="宋体"/>
          <w:kern w:val="0"/>
          <w:sz w:val="24"/>
        </w:rPr>
        <w:t xml:space="preserve">工作温度 -10℃～+70℃ </w:t>
      </w:r>
    </w:p>
    <w:p>
      <w:pPr>
        <w:pStyle w:val="2"/>
        <w:ind w:firstLine="480"/>
        <w:rPr>
          <w:rFonts w:ascii="宋体" w:hAnsi="宋体"/>
          <w:kern w:val="0"/>
          <w:sz w:val="24"/>
        </w:rPr>
      </w:pPr>
      <w:r>
        <w:rPr>
          <w:rFonts w:hint="eastAsia" w:ascii="宋体" w:hAnsi="宋体"/>
          <w:kern w:val="0"/>
          <w:sz w:val="24"/>
        </w:rPr>
        <w:t xml:space="preserve">储存温度 -25℃～+85℃ </w:t>
      </w:r>
    </w:p>
    <w:p>
      <w:pPr>
        <w:pStyle w:val="2"/>
        <w:ind w:firstLine="480"/>
        <w:rPr>
          <w:rFonts w:ascii="宋体" w:hAnsi="宋体"/>
          <w:kern w:val="0"/>
          <w:sz w:val="24"/>
        </w:rPr>
      </w:pPr>
      <w:r>
        <w:rPr>
          <w:rFonts w:hint="eastAsia" w:ascii="宋体" w:hAnsi="宋体"/>
          <w:kern w:val="0"/>
          <w:sz w:val="24"/>
        </w:rPr>
        <w:t>供电方式：24V</w:t>
      </w:r>
    </w:p>
    <w:p>
      <w:pPr>
        <w:pStyle w:val="2"/>
        <w:ind w:firstLine="480"/>
        <w:rPr>
          <w:rFonts w:ascii="宋体" w:hAnsi="宋体"/>
          <w:kern w:val="0"/>
          <w:sz w:val="24"/>
        </w:rPr>
      </w:pPr>
      <w:r>
        <w:rPr>
          <w:rFonts w:hint="eastAsia" w:ascii="宋体" w:hAnsi="宋体"/>
          <w:kern w:val="0"/>
          <w:sz w:val="24"/>
        </w:rPr>
        <w:t>输出信号：4-20mA</w:t>
      </w:r>
    </w:p>
    <w:p>
      <w:pPr>
        <w:pStyle w:val="2"/>
        <w:ind w:firstLine="480"/>
        <w:rPr>
          <w:rFonts w:ascii="宋体" w:hAnsi="宋体"/>
          <w:kern w:val="0"/>
          <w:sz w:val="24"/>
        </w:rPr>
      </w:pPr>
      <w:r>
        <w:rPr>
          <w:rFonts w:hint="eastAsia" w:ascii="宋体" w:hAnsi="宋体"/>
          <w:kern w:val="0"/>
          <w:sz w:val="24"/>
        </w:rPr>
        <w:t>安装方式：导轨安装</w:t>
      </w:r>
    </w:p>
    <w:p>
      <w:pPr>
        <w:pStyle w:val="2"/>
        <w:ind w:firstLine="480"/>
        <w:rPr>
          <w:rFonts w:ascii="宋体" w:hAnsi="宋体"/>
          <w:kern w:val="0"/>
          <w:sz w:val="24"/>
        </w:rPr>
      </w:pPr>
    </w:p>
    <w:p>
      <w:pPr>
        <w:pStyle w:val="2"/>
        <w:ind w:firstLine="0" w:firstLineChars="0"/>
        <w:rPr>
          <w:rFonts w:ascii="宋体" w:hAnsi="宋体"/>
          <w:b/>
          <w:bCs/>
          <w:kern w:val="0"/>
          <w:sz w:val="24"/>
        </w:rPr>
      </w:pPr>
      <w:r>
        <w:rPr>
          <w:rFonts w:hint="eastAsia" w:ascii="宋体" w:hAnsi="宋体"/>
          <w:b/>
          <w:bCs/>
          <w:kern w:val="0"/>
          <w:sz w:val="24"/>
        </w:rPr>
        <w:t>c.氧气系统：液氧罐的液氧液位和罐体压力数据采集、周围氧气浓度的数据监测</w:t>
      </w:r>
    </w:p>
    <w:p>
      <w:pPr>
        <w:rPr>
          <w:rFonts w:ascii="宋体" w:hAnsi="宋体"/>
          <w:kern w:val="0"/>
          <w:sz w:val="24"/>
        </w:rPr>
      </w:pPr>
    </w:p>
    <w:p>
      <w:pPr>
        <w:rPr>
          <w:rFonts w:ascii="宋体" w:hAnsi="宋体"/>
          <w:b/>
          <w:bCs/>
          <w:kern w:val="0"/>
          <w:sz w:val="24"/>
        </w:rPr>
      </w:pPr>
      <w:r>
        <w:rPr>
          <w:rFonts w:hint="eastAsia" w:ascii="宋体" w:hAnsi="宋体"/>
          <w:b/>
          <w:bCs/>
          <w:kern w:val="0"/>
          <w:sz w:val="24"/>
        </w:rPr>
        <w:t xml:space="preserve">1.1.6硬件配置标准及技术措施 </w:t>
      </w:r>
    </w:p>
    <w:p>
      <w:pPr>
        <w:rPr>
          <w:rFonts w:ascii="宋体" w:hAnsi="宋体"/>
          <w:kern w:val="0"/>
          <w:sz w:val="24"/>
        </w:rPr>
      </w:pPr>
      <w:r>
        <w:rPr>
          <w:rFonts w:hint="eastAsia" w:ascii="宋体" w:hAnsi="宋体"/>
          <w:kern w:val="0"/>
          <w:sz w:val="24"/>
        </w:rPr>
        <w:t xml:space="preserve"> </w:t>
      </w:r>
    </w:p>
    <w:p>
      <w:pPr>
        <w:ind w:firstLine="480"/>
        <w:rPr>
          <w:rFonts w:ascii="宋体" w:hAnsi="宋体"/>
          <w:kern w:val="0"/>
          <w:sz w:val="24"/>
        </w:rPr>
      </w:pPr>
      <w:r>
        <w:rPr>
          <w:rFonts w:hint="eastAsia" w:ascii="宋体" w:hAnsi="宋体"/>
          <w:kern w:val="0"/>
          <w:sz w:val="24"/>
        </w:rPr>
        <w:t>医院压缩空气系统主要是为手术室、重症监护病房等区域的医疗设备提供动力源和为口腔中心治疗设备提供驱动起源的作用。对于医用压缩空气，主要关注压缩空气的质量和气源的供气连续性等特性，因为医院的压缩空气主要是供应医院的手术室、急诊抢救室、重症监护病房等关键部门，而这些部门必须 24h 不间断供气，以保障供气的连续性。</w:t>
      </w:r>
    </w:p>
    <w:p>
      <w:pPr>
        <w:ind w:firstLine="480"/>
        <w:rPr>
          <w:rFonts w:ascii="宋体" w:hAnsi="宋体"/>
          <w:kern w:val="0"/>
          <w:sz w:val="24"/>
        </w:rPr>
      </w:pPr>
      <w:r>
        <w:rPr>
          <w:rFonts w:hint="eastAsia" w:ascii="宋体" w:hAnsi="宋体"/>
          <w:kern w:val="0"/>
          <w:sz w:val="24"/>
        </w:rPr>
        <w:t xml:space="preserve">     </w:t>
      </w:r>
    </w:p>
    <w:p>
      <w:pPr>
        <w:jc w:val="center"/>
        <w:rPr>
          <w:rFonts w:ascii="宋体" w:hAnsi="宋体"/>
          <w:kern w:val="0"/>
          <w:sz w:val="24"/>
        </w:rPr>
      </w:pPr>
      <w:r>
        <w:rPr>
          <w:rFonts w:hint="eastAsia" w:ascii="宋体" w:hAnsi="宋体"/>
          <w:kern w:val="0"/>
          <w:sz w:val="24"/>
        </w:rPr>
        <w:t xml:space="preserve">   硬件层面：共两个氧气罐，加装 2 只差压液位计，7 个压力表加装 7 只压力变送器，</w:t>
      </w:r>
    </w:p>
    <w:p>
      <w:pPr>
        <w:rPr>
          <w:rFonts w:ascii="宋体" w:hAnsi="宋体"/>
          <w:kern w:val="0"/>
          <w:sz w:val="24"/>
        </w:rPr>
      </w:pPr>
      <w:r>
        <w:rPr>
          <w:rFonts w:hint="eastAsia" w:ascii="宋体" w:hAnsi="宋体"/>
          <w:kern w:val="0"/>
          <w:sz w:val="24"/>
        </w:rPr>
        <w:t xml:space="preserve">配备 2 只采集模块和1 只智能网关，将收集的数据上传到云平台。 </w:t>
      </w:r>
    </w:p>
    <w:p>
      <w:pPr>
        <w:pStyle w:val="2"/>
      </w:pPr>
    </w:p>
    <w:p>
      <w:pPr>
        <w:jc w:val="center"/>
        <w:rPr>
          <w:b/>
          <w:sz w:val="24"/>
        </w:rPr>
      </w:pPr>
    </w:p>
    <w:p>
      <w:pPr>
        <w:pStyle w:val="2"/>
      </w:pPr>
      <w:r>
        <w:rPr>
          <w:rFonts w:hint="eastAsia"/>
        </w:rPr>
        <w:drawing>
          <wp:inline distT="0" distB="0" distL="114300" distR="114300">
            <wp:extent cx="5381625" cy="1470025"/>
            <wp:effectExtent l="0" t="0" r="13335" b="8255"/>
            <wp:docPr id="2" name="图片 2" descr="15338608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533860865(1)"/>
                    <pic:cNvPicPr>
                      <a:picLocks noChangeAspect="1"/>
                    </pic:cNvPicPr>
                  </pic:nvPicPr>
                  <pic:blipFill>
                    <a:blip r:embed="rId10" cstate="print"/>
                    <a:stretch>
                      <a:fillRect/>
                    </a:stretch>
                  </pic:blipFill>
                  <pic:spPr>
                    <a:xfrm>
                      <a:off x="0" y="0"/>
                      <a:ext cx="5381625" cy="1470025"/>
                    </a:xfrm>
                    <a:prstGeom prst="rect">
                      <a:avLst/>
                    </a:prstGeom>
                  </pic:spPr>
                </pic:pic>
              </a:graphicData>
            </a:graphic>
          </wp:inline>
        </w:drawing>
      </w:r>
    </w:p>
    <w:p>
      <w:pPr>
        <w:jc w:val="center"/>
        <w:rPr>
          <w:b/>
          <w:sz w:val="24"/>
        </w:rPr>
      </w:pPr>
    </w:p>
    <w:p>
      <w:pPr>
        <w:jc w:val="center"/>
        <w:rPr>
          <w:b/>
          <w:sz w:val="24"/>
        </w:rPr>
      </w:pPr>
      <w:r>
        <w:rPr>
          <w:rFonts w:hint="eastAsia"/>
          <w:b/>
          <w:sz w:val="24"/>
        </w:rPr>
        <w:t>差压液位计</w:t>
      </w:r>
    </w:p>
    <w:tbl>
      <w:tblPr>
        <w:tblStyle w:val="2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6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5" w:type="dxa"/>
          </w:tcPr>
          <w:p>
            <w:pPr>
              <w:rPr>
                <w:b/>
                <w:szCs w:val="21"/>
              </w:rPr>
            </w:pPr>
            <w:r>
              <w:rPr>
                <w:rFonts w:hint="eastAsia"/>
                <w:b/>
                <w:szCs w:val="21"/>
              </w:rPr>
              <w:t>指标</w:t>
            </w:r>
          </w:p>
        </w:tc>
        <w:tc>
          <w:tcPr>
            <w:tcW w:w="6287" w:type="dxa"/>
          </w:tcPr>
          <w:p>
            <w:pPr>
              <w:rPr>
                <w:b/>
                <w:szCs w:val="21"/>
              </w:rPr>
            </w:pPr>
            <w:r>
              <w:rPr>
                <w:rFonts w:hint="eastAsia"/>
                <w:b/>
                <w:szCs w:val="21"/>
              </w:rPr>
              <w:t>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5" w:type="dxa"/>
          </w:tcPr>
          <w:p>
            <w:pPr>
              <w:rPr>
                <w:szCs w:val="21"/>
              </w:rPr>
            </w:pPr>
            <w:r>
              <w:rPr>
                <w:rFonts w:hint="eastAsia"/>
                <w:szCs w:val="21"/>
              </w:rPr>
              <w:t>供电电源</w:t>
            </w:r>
          </w:p>
        </w:tc>
        <w:tc>
          <w:tcPr>
            <w:tcW w:w="6287" w:type="dxa"/>
          </w:tcPr>
          <w:p>
            <w:pPr>
              <w:rPr>
                <w:szCs w:val="21"/>
              </w:rPr>
            </w:pPr>
            <w:r>
              <w:rPr>
                <w:rFonts w:hint="eastAsia"/>
                <w:szCs w:val="21"/>
              </w:rPr>
              <w:t>24vDC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5" w:type="dxa"/>
          </w:tcPr>
          <w:p>
            <w:pPr>
              <w:rPr>
                <w:szCs w:val="21"/>
              </w:rPr>
            </w:pPr>
            <w:r>
              <w:rPr>
                <w:rFonts w:hint="eastAsia"/>
                <w:szCs w:val="21"/>
              </w:rPr>
              <w:t>输出信号</w:t>
            </w:r>
          </w:p>
        </w:tc>
        <w:tc>
          <w:tcPr>
            <w:tcW w:w="6287" w:type="dxa"/>
          </w:tcPr>
          <w:p>
            <w:pPr>
              <w:rPr>
                <w:szCs w:val="21"/>
              </w:rPr>
            </w:pPr>
            <w:r>
              <w:rPr>
                <w:rFonts w:hint="eastAsia"/>
                <w:szCs w:val="21"/>
              </w:rPr>
              <w:t>4-20mA+HART协议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5" w:type="dxa"/>
          </w:tcPr>
          <w:p>
            <w:pPr>
              <w:rPr>
                <w:szCs w:val="21"/>
              </w:rPr>
            </w:pPr>
            <w:r>
              <w:rPr>
                <w:rFonts w:hint="eastAsia"/>
                <w:szCs w:val="21"/>
              </w:rPr>
              <w:t>测量范围</w:t>
            </w:r>
          </w:p>
        </w:tc>
        <w:tc>
          <w:tcPr>
            <w:tcW w:w="6287" w:type="dxa"/>
          </w:tcPr>
          <w:p>
            <w:pPr>
              <w:rPr>
                <w:szCs w:val="21"/>
              </w:rPr>
            </w:pPr>
            <w:r>
              <w:rPr>
                <w:szCs w:val="21"/>
              </w:rPr>
              <w:t>0</w:t>
            </w:r>
            <w:r>
              <w:rPr>
                <w:rFonts w:hint="eastAsia"/>
                <w:szCs w:val="21"/>
              </w:rPr>
              <w:t>-</w:t>
            </w:r>
            <w:r>
              <w:rPr>
                <w:szCs w:val="21"/>
              </w:rPr>
              <w:t>100</w:t>
            </w:r>
            <w:r>
              <w:rPr>
                <w:rFonts w:hint="eastAsia"/>
                <w:szCs w:val="21"/>
              </w:rPr>
              <w:t>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5" w:type="dxa"/>
          </w:tcPr>
          <w:p>
            <w:pPr>
              <w:rPr>
                <w:szCs w:val="21"/>
              </w:rPr>
            </w:pPr>
            <w:r>
              <w:rPr>
                <w:rFonts w:hint="eastAsia"/>
                <w:szCs w:val="21"/>
              </w:rPr>
              <w:t>补偿温度</w:t>
            </w:r>
          </w:p>
        </w:tc>
        <w:tc>
          <w:tcPr>
            <w:tcW w:w="6287" w:type="dxa"/>
          </w:tcPr>
          <w:p>
            <w:pPr>
              <w:rPr>
                <w:szCs w:val="21"/>
              </w:rPr>
            </w:pPr>
            <w:r>
              <w:rPr>
                <w:rFonts w:hint="eastAsia"/>
                <w:szCs w:val="21"/>
              </w:rPr>
              <w:t>-10℃～+70℃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5" w:type="dxa"/>
          </w:tcPr>
          <w:p>
            <w:pPr>
              <w:rPr>
                <w:szCs w:val="21"/>
              </w:rPr>
            </w:pPr>
            <w:r>
              <w:rPr>
                <w:rFonts w:hint="eastAsia"/>
                <w:szCs w:val="21"/>
              </w:rPr>
              <w:t>介质温度</w:t>
            </w:r>
          </w:p>
        </w:tc>
        <w:tc>
          <w:tcPr>
            <w:tcW w:w="6287" w:type="dxa"/>
          </w:tcPr>
          <w:p>
            <w:pPr>
              <w:rPr>
                <w:szCs w:val="21"/>
              </w:rPr>
            </w:pPr>
            <w:r>
              <w:rPr>
                <w:rFonts w:hint="eastAsia"/>
                <w:szCs w:val="21"/>
              </w:rPr>
              <w:t>用户要求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5" w:type="dxa"/>
          </w:tcPr>
          <w:p>
            <w:pPr>
              <w:rPr>
                <w:szCs w:val="21"/>
              </w:rPr>
            </w:pPr>
            <w:r>
              <w:rPr>
                <w:rFonts w:hint="eastAsia"/>
                <w:szCs w:val="21"/>
              </w:rPr>
              <w:t>环境温度</w:t>
            </w:r>
          </w:p>
        </w:tc>
        <w:tc>
          <w:tcPr>
            <w:tcW w:w="6287" w:type="dxa"/>
          </w:tcPr>
          <w:p>
            <w:pPr>
              <w:rPr>
                <w:szCs w:val="21"/>
              </w:rPr>
            </w:pPr>
            <w:r>
              <w:rPr>
                <w:rFonts w:hint="eastAsia"/>
                <w:szCs w:val="21"/>
              </w:rPr>
              <w:t>-40℃～+85℃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5" w:type="dxa"/>
          </w:tcPr>
          <w:p>
            <w:pPr>
              <w:rPr>
                <w:szCs w:val="21"/>
              </w:rPr>
            </w:pPr>
            <w:r>
              <w:rPr>
                <w:rFonts w:hint="eastAsia"/>
                <w:szCs w:val="21"/>
              </w:rPr>
              <w:t>外壳防护</w:t>
            </w:r>
          </w:p>
        </w:tc>
        <w:tc>
          <w:tcPr>
            <w:tcW w:w="6287" w:type="dxa"/>
          </w:tcPr>
          <w:p>
            <w:pPr>
              <w:rPr>
                <w:szCs w:val="21"/>
              </w:rPr>
            </w:pPr>
            <w:r>
              <w:rPr>
                <w:rFonts w:hint="eastAsia"/>
                <w:szCs w:val="21"/>
              </w:rPr>
              <w:t>IP65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5" w:type="dxa"/>
          </w:tcPr>
          <w:p>
            <w:pPr>
              <w:rPr>
                <w:szCs w:val="21"/>
              </w:rPr>
            </w:pPr>
            <w:r>
              <w:rPr>
                <w:rFonts w:hint="eastAsia"/>
                <w:szCs w:val="21"/>
              </w:rPr>
              <w:t>压力类型</w:t>
            </w:r>
          </w:p>
        </w:tc>
        <w:tc>
          <w:tcPr>
            <w:tcW w:w="6287" w:type="dxa"/>
          </w:tcPr>
          <w:p>
            <w:pPr>
              <w:rPr>
                <w:szCs w:val="21"/>
              </w:rPr>
            </w:pPr>
            <w:r>
              <w:rPr>
                <w:rFonts w:hint="eastAsia"/>
                <w:szCs w:val="21"/>
              </w:rPr>
              <w:t>表压  绝压  密封压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5" w:type="dxa"/>
          </w:tcPr>
          <w:p>
            <w:pPr>
              <w:rPr>
                <w:szCs w:val="21"/>
              </w:rPr>
            </w:pPr>
            <w:r>
              <w:rPr>
                <w:rFonts w:hint="eastAsia"/>
                <w:szCs w:val="21"/>
              </w:rPr>
              <w:t>综合精度</w:t>
            </w:r>
          </w:p>
        </w:tc>
        <w:tc>
          <w:tcPr>
            <w:tcW w:w="6287" w:type="dxa"/>
          </w:tcPr>
          <w:p>
            <w:pPr>
              <w:rPr>
                <w:szCs w:val="21"/>
              </w:rPr>
            </w:pPr>
            <w:r>
              <w:rPr>
                <w:rFonts w:hint="eastAsia"/>
                <w:szCs w:val="21"/>
              </w:rPr>
              <w:t>0.</w:t>
            </w:r>
            <w:r>
              <w:rPr>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5" w:type="dxa"/>
          </w:tcPr>
          <w:p>
            <w:pPr>
              <w:rPr>
                <w:szCs w:val="21"/>
              </w:rPr>
            </w:pPr>
            <w:r>
              <w:rPr>
                <w:rFonts w:hint="eastAsia"/>
                <w:szCs w:val="21"/>
              </w:rPr>
              <w:t>零点温度漂移</w:t>
            </w:r>
          </w:p>
        </w:tc>
        <w:tc>
          <w:tcPr>
            <w:tcW w:w="6287" w:type="dxa"/>
          </w:tcPr>
          <w:p>
            <w:pPr>
              <w:rPr>
                <w:szCs w:val="21"/>
              </w:rPr>
            </w:pPr>
            <w:r>
              <w:rPr>
                <w:rFonts w:hint="eastAsia"/>
                <w:szCs w:val="21"/>
              </w:rPr>
              <w:t>±0.03%FS/℃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5" w:type="dxa"/>
          </w:tcPr>
          <w:p>
            <w:pPr>
              <w:rPr>
                <w:szCs w:val="21"/>
              </w:rPr>
            </w:pPr>
            <w:r>
              <w:rPr>
                <w:rFonts w:hint="eastAsia"/>
                <w:szCs w:val="21"/>
              </w:rPr>
              <w:t>灵敏度温度漂移</w:t>
            </w:r>
          </w:p>
        </w:tc>
        <w:tc>
          <w:tcPr>
            <w:tcW w:w="6287" w:type="dxa"/>
          </w:tcPr>
          <w:p>
            <w:pPr>
              <w:rPr>
                <w:szCs w:val="21"/>
              </w:rPr>
            </w:pPr>
            <w:r>
              <w:rPr>
                <w:rFonts w:hint="eastAsia"/>
                <w:szCs w:val="21"/>
              </w:rPr>
              <w:t>±0.03%FS/℃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5" w:type="dxa"/>
          </w:tcPr>
          <w:p>
            <w:pPr>
              <w:rPr>
                <w:szCs w:val="21"/>
              </w:rPr>
            </w:pPr>
            <w:r>
              <w:rPr>
                <w:rFonts w:hint="eastAsia"/>
                <w:szCs w:val="21"/>
              </w:rPr>
              <w:t>过载压力</w:t>
            </w:r>
          </w:p>
        </w:tc>
        <w:tc>
          <w:tcPr>
            <w:tcW w:w="6287" w:type="dxa"/>
          </w:tcPr>
          <w:p>
            <w:pPr>
              <w:rPr>
                <w:szCs w:val="21"/>
              </w:rPr>
            </w:pPr>
            <w:r>
              <w:rPr>
                <w:rFonts w:hint="eastAsia"/>
                <w:szCs w:val="21"/>
              </w:rPr>
              <w:t>200%FS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5" w:type="dxa"/>
          </w:tcPr>
          <w:p>
            <w:pPr>
              <w:rPr>
                <w:szCs w:val="21"/>
              </w:rPr>
            </w:pPr>
            <w:r>
              <w:rPr>
                <w:rFonts w:hint="eastAsia"/>
                <w:szCs w:val="21"/>
              </w:rPr>
              <w:t>长期稳定性</w:t>
            </w:r>
          </w:p>
        </w:tc>
        <w:tc>
          <w:tcPr>
            <w:tcW w:w="6287" w:type="dxa"/>
          </w:tcPr>
          <w:p>
            <w:pPr>
              <w:rPr>
                <w:szCs w:val="21"/>
              </w:rPr>
            </w:pPr>
            <w:r>
              <w:rPr>
                <w:rFonts w:hint="eastAsia"/>
                <w:szCs w:val="21"/>
              </w:rPr>
              <w:t>≤0. 2%FS/年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5" w:type="dxa"/>
          </w:tcPr>
          <w:p>
            <w:pPr>
              <w:rPr>
                <w:szCs w:val="21"/>
              </w:rPr>
            </w:pPr>
            <w:r>
              <w:rPr>
                <w:rFonts w:hint="eastAsia"/>
                <w:szCs w:val="21"/>
              </w:rPr>
              <w:t>固有频率</w:t>
            </w:r>
          </w:p>
        </w:tc>
        <w:tc>
          <w:tcPr>
            <w:tcW w:w="6287" w:type="dxa"/>
          </w:tcPr>
          <w:p>
            <w:pPr>
              <w:rPr>
                <w:szCs w:val="21"/>
              </w:rPr>
            </w:pPr>
            <w:r>
              <w:rPr>
                <w:rFonts w:hint="eastAsia"/>
                <w:szCs w:val="21"/>
              </w:rPr>
              <w:t>5kHz-650kHz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5" w:type="dxa"/>
          </w:tcPr>
          <w:p>
            <w:pPr>
              <w:rPr>
                <w:szCs w:val="21"/>
              </w:rPr>
            </w:pPr>
          </w:p>
        </w:tc>
        <w:tc>
          <w:tcPr>
            <w:tcW w:w="6287" w:type="dxa"/>
          </w:tcPr>
          <w:p>
            <w:pPr>
              <w:rPr>
                <w:szCs w:val="21"/>
              </w:rPr>
            </w:pPr>
          </w:p>
        </w:tc>
      </w:tr>
    </w:tbl>
    <w:p>
      <w:pPr>
        <w:rPr>
          <w:b/>
          <w:sz w:val="24"/>
        </w:rPr>
      </w:pPr>
    </w:p>
    <w:p>
      <w:pPr>
        <w:pStyle w:val="2"/>
      </w:pPr>
    </w:p>
    <w:p>
      <w:pPr>
        <w:spacing w:line="360" w:lineRule="auto"/>
        <w:ind w:right="101" w:rightChars="48"/>
        <w:jc w:val="left"/>
        <w:rPr>
          <w:rFonts w:ascii="宋体" w:hAnsi="宋体"/>
          <w:b/>
          <w:bCs/>
          <w:kern w:val="0"/>
          <w:sz w:val="24"/>
        </w:rPr>
      </w:pPr>
      <w:r>
        <w:rPr>
          <w:rFonts w:hint="eastAsia" w:ascii="宋体" w:hAnsi="宋体"/>
          <w:b/>
          <w:bCs/>
          <w:kern w:val="0"/>
          <w:sz w:val="24"/>
        </w:rPr>
        <w:t>1.2平台软件功能：平台要求系统安全、稳定、可靠。具备以下功能：</w:t>
      </w:r>
    </w:p>
    <w:p>
      <w:pPr>
        <w:spacing w:line="360" w:lineRule="auto"/>
        <w:ind w:right="101" w:rightChars="48" w:firstLine="480" w:firstLineChars="200"/>
        <w:jc w:val="left"/>
        <w:rPr>
          <w:rFonts w:ascii="宋体" w:hAnsi="宋体"/>
          <w:kern w:val="0"/>
          <w:sz w:val="24"/>
        </w:rPr>
      </w:pPr>
      <w:r>
        <w:rPr>
          <w:rFonts w:hint="eastAsia" w:ascii="宋体" w:hAnsi="宋体"/>
          <w:kern w:val="0"/>
          <w:sz w:val="24"/>
        </w:rPr>
        <w:t>（1）平台权限管理</w:t>
      </w:r>
    </w:p>
    <w:p>
      <w:pPr>
        <w:spacing w:line="360" w:lineRule="auto"/>
        <w:ind w:right="101" w:rightChars="48" w:firstLine="480" w:firstLineChars="200"/>
        <w:jc w:val="left"/>
        <w:rPr>
          <w:rFonts w:ascii="宋体" w:hAnsi="宋体"/>
          <w:kern w:val="0"/>
          <w:sz w:val="24"/>
        </w:rPr>
      </w:pPr>
      <w:r>
        <w:rPr>
          <w:rFonts w:hint="eastAsia" w:ascii="宋体" w:hAnsi="宋体"/>
          <w:kern w:val="0"/>
          <w:sz w:val="24"/>
        </w:rPr>
        <w:t>权限管理功能，可以根据用户分配业务模块，并能设置每个业务模块数据的操作权限；不同身份人员可以按照权限设置的范围管理电气及动力系统的安全监测设备，查看预警信息、报警信息和相关预报警的处理信息，实现医院电气及动力系统安全预警、报警及响应时间的分级管理。</w:t>
      </w:r>
    </w:p>
    <w:p>
      <w:pPr>
        <w:spacing w:line="360" w:lineRule="auto"/>
        <w:ind w:right="101" w:rightChars="48" w:firstLine="480" w:firstLineChars="200"/>
        <w:jc w:val="left"/>
        <w:rPr>
          <w:rFonts w:ascii="宋体" w:hAnsi="宋体"/>
          <w:kern w:val="0"/>
          <w:sz w:val="24"/>
        </w:rPr>
      </w:pPr>
      <w:r>
        <w:rPr>
          <w:rFonts w:hint="eastAsia" w:ascii="宋体" w:hAnsi="宋体"/>
          <w:kern w:val="0"/>
          <w:sz w:val="24"/>
        </w:rPr>
        <w:t>（2）平台数据采集与存储功能</w:t>
      </w:r>
    </w:p>
    <w:p>
      <w:pPr>
        <w:spacing w:line="360" w:lineRule="auto"/>
        <w:ind w:right="101" w:rightChars="48" w:firstLine="480" w:firstLineChars="200"/>
        <w:jc w:val="left"/>
        <w:rPr>
          <w:rFonts w:ascii="宋体" w:hAnsi="宋体"/>
          <w:kern w:val="0"/>
          <w:sz w:val="24"/>
        </w:rPr>
      </w:pPr>
      <w:r>
        <w:rPr>
          <w:rFonts w:hint="eastAsia" w:ascii="宋体" w:hAnsi="宋体"/>
          <w:kern w:val="0"/>
          <w:sz w:val="24"/>
        </w:rPr>
        <w:t>要求系统采集的数据，能够通过RS485接口，并采用MQTT通信协议自动并实时上传给数据中心，以保证数据得到有效的管理，支持高效率的查询服务。要求系统能够很好的与医院网络兼容，能够利用医院网络，对设备远传数据实现准确采集，安全传输、汇总，并具有较快的刷新频率。</w:t>
      </w:r>
    </w:p>
    <w:p>
      <w:pPr>
        <w:spacing w:line="360" w:lineRule="auto"/>
        <w:ind w:right="101" w:rightChars="48" w:firstLine="480" w:firstLineChars="200"/>
        <w:jc w:val="left"/>
        <w:rPr>
          <w:rFonts w:ascii="宋体" w:hAnsi="宋体"/>
          <w:kern w:val="0"/>
          <w:sz w:val="24"/>
        </w:rPr>
      </w:pPr>
      <w:r>
        <w:rPr>
          <w:rFonts w:hint="eastAsia" w:ascii="宋体" w:hAnsi="宋体"/>
          <w:kern w:val="0"/>
          <w:sz w:val="24"/>
        </w:rPr>
        <w:t>（3）平台报警功能</w:t>
      </w:r>
    </w:p>
    <w:p>
      <w:pPr>
        <w:spacing w:line="360" w:lineRule="auto"/>
        <w:ind w:right="101" w:rightChars="48" w:firstLine="480" w:firstLineChars="200"/>
        <w:jc w:val="left"/>
        <w:rPr>
          <w:rFonts w:ascii="宋体" w:hAnsi="宋体"/>
          <w:kern w:val="0"/>
          <w:sz w:val="24"/>
        </w:rPr>
      </w:pPr>
      <w:r>
        <w:rPr>
          <w:rFonts w:hint="eastAsia" w:ascii="宋体" w:hAnsi="宋体"/>
          <w:kern w:val="0"/>
          <w:sz w:val="24"/>
        </w:rPr>
        <w:t>在报警中心当有故障或设备安全报警时，系统自动生成一条消息并显示在首页界面，采用APP推送信息、手机短信、电话提示等多种方式报警，系统记录管理员可以对故障和电气安全报警进行处置和结果分析，日志处理能提供检索和文档导出功能。</w:t>
      </w:r>
    </w:p>
    <w:p>
      <w:pPr>
        <w:spacing w:line="360" w:lineRule="auto"/>
        <w:ind w:right="101" w:rightChars="48"/>
        <w:jc w:val="left"/>
        <w:rPr>
          <w:rFonts w:ascii="宋体" w:hAnsi="宋体"/>
          <w:b/>
          <w:bCs/>
          <w:kern w:val="0"/>
          <w:sz w:val="24"/>
        </w:rPr>
      </w:pPr>
      <w:r>
        <w:rPr>
          <w:rFonts w:hint="eastAsia" w:ascii="宋体" w:hAnsi="宋体"/>
          <w:b/>
          <w:bCs/>
          <w:kern w:val="0"/>
          <w:sz w:val="24"/>
        </w:rPr>
        <w:t>1.3报警功能分为故障报警和设备安全报警</w:t>
      </w:r>
    </w:p>
    <w:p>
      <w:pPr>
        <w:spacing w:line="360" w:lineRule="auto"/>
        <w:ind w:right="101" w:rightChars="48" w:firstLine="480" w:firstLineChars="200"/>
        <w:jc w:val="left"/>
        <w:rPr>
          <w:rFonts w:ascii="宋体" w:hAnsi="宋体"/>
          <w:kern w:val="0"/>
          <w:sz w:val="24"/>
        </w:rPr>
      </w:pPr>
      <w:r>
        <w:rPr>
          <w:rFonts w:hint="eastAsia" w:ascii="宋体" w:hAnsi="宋体"/>
          <w:kern w:val="0"/>
          <w:sz w:val="24"/>
        </w:rPr>
        <w:t>（1）故障报警应包括以下功能：</w:t>
      </w:r>
    </w:p>
    <w:p>
      <w:pPr>
        <w:spacing w:line="360" w:lineRule="auto"/>
        <w:ind w:right="101" w:rightChars="48" w:firstLine="480" w:firstLineChars="200"/>
        <w:jc w:val="left"/>
        <w:rPr>
          <w:rFonts w:ascii="宋体" w:hAnsi="宋体"/>
          <w:kern w:val="0"/>
          <w:sz w:val="24"/>
        </w:rPr>
      </w:pPr>
      <w:r>
        <w:rPr>
          <w:rFonts w:hint="eastAsia" w:ascii="宋体" w:hAnsi="宋体"/>
          <w:kern w:val="0"/>
          <w:sz w:val="24"/>
        </w:rPr>
        <w:t>电气火灾监控探测器异常报警、电梯数据采集系统异常报警、数据网关故障报警、液氧液位异常报警。</w:t>
      </w:r>
    </w:p>
    <w:p>
      <w:pPr>
        <w:spacing w:line="360" w:lineRule="auto"/>
        <w:ind w:right="101" w:rightChars="48" w:firstLine="480" w:firstLineChars="200"/>
        <w:jc w:val="left"/>
        <w:rPr>
          <w:rFonts w:ascii="宋体" w:hAnsi="宋体"/>
          <w:kern w:val="0"/>
          <w:sz w:val="24"/>
        </w:rPr>
      </w:pPr>
      <w:r>
        <w:rPr>
          <w:rFonts w:hint="eastAsia" w:ascii="宋体" w:hAnsi="宋体"/>
          <w:kern w:val="0"/>
          <w:sz w:val="24"/>
        </w:rPr>
        <w:t>（2）设备安全报警功能应包括以下功能：</w:t>
      </w:r>
    </w:p>
    <w:p>
      <w:pPr>
        <w:spacing w:line="360" w:lineRule="auto"/>
        <w:ind w:right="101" w:rightChars="48" w:firstLine="480" w:firstLineChars="200"/>
        <w:jc w:val="left"/>
        <w:rPr>
          <w:rFonts w:ascii="宋体" w:hAnsi="宋体"/>
          <w:kern w:val="0"/>
          <w:sz w:val="24"/>
        </w:rPr>
      </w:pPr>
      <w:r>
        <w:rPr>
          <w:rFonts w:hint="eastAsia" w:ascii="宋体" w:hAnsi="宋体"/>
          <w:kern w:val="0"/>
          <w:sz w:val="24"/>
        </w:rPr>
        <w:t>电气系统：电压监测（电压变送器）、配电室运行状态(裸眼VR立体测控报警)。</w:t>
      </w:r>
    </w:p>
    <w:p>
      <w:pPr>
        <w:spacing w:line="360" w:lineRule="auto"/>
        <w:ind w:right="101" w:rightChars="48" w:firstLine="480" w:firstLineChars="200"/>
        <w:jc w:val="left"/>
        <w:rPr>
          <w:rFonts w:ascii="宋体" w:hAnsi="宋体"/>
          <w:kern w:val="0"/>
          <w:sz w:val="24"/>
        </w:rPr>
      </w:pPr>
      <w:r>
        <w:rPr>
          <w:rFonts w:hint="eastAsia" w:ascii="宋体" w:hAnsi="宋体"/>
          <w:kern w:val="0"/>
          <w:sz w:val="24"/>
        </w:rPr>
        <w:t>电梯:住院大楼2台，泌尿大楼2台；电梯卡层故障报警、开关门异常报警、冲顶及蹲底报警、困人报警、停梯不开门报警、运行不关门报警；</w:t>
      </w:r>
    </w:p>
    <w:p>
      <w:pPr>
        <w:spacing w:line="360" w:lineRule="auto"/>
        <w:ind w:right="101" w:rightChars="48" w:firstLine="480" w:firstLineChars="200"/>
        <w:jc w:val="left"/>
        <w:rPr>
          <w:rFonts w:hint="eastAsia" w:ascii="宋体" w:hAnsi="宋体"/>
          <w:kern w:val="0"/>
          <w:sz w:val="24"/>
        </w:rPr>
      </w:pPr>
      <w:r>
        <w:rPr>
          <w:rFonts w:hint="eastAsia" w:ascii="宋体" w:hAnsi="宋体"/>
          <w:kern w:val="0"/>
          <w:sz w:val="24"/>
        </w:rPr>
        <w:t>医用氧气系统：液氧液位异常报警、罐体及管道压力异常报警、氧气站周围氧气浓度异常报警。</w:t>
      </w:r>
    </w:p>
    <w:p>
      <w:pPr>
        <w:spacing w:line="360" w:lineRule="auto"/>
        <w:ind w:right="101" w:rightChars="48"/>
        <w:jc w:val="left"/>
        <w:rPr>
          <w:rFonts w:ascii="宋体" w:hAnsi="宋体"/>
          <w:b/>
          <w:bCs/>
          <w:kern w:val="0"/>
          <w:sz w:val="24"/>
        </w:rPr>
      </w:pPr>
      <w:r>
        <w:rPr>
          <w:rFonts w:hint="eastAsia" w:ascii="宋体" w:hAnsi="宋体"/>
          <w:b/>
          <w:bCs/>
          <w:kern w:val="0"/>
          <w:sz w:val="24"/>
        </w:rPr>
        <w:t>1.4具体功能要求：</w:t>
      </w:r>
    </w:p>
    <w:p>
      <w:pPr>
        <w:spacing w:line="360" w:lineRule="auto"/>
        <w:ind w:right="101" w:rightChars="48" w:firstLine="480" w:firstLineChars="200"/>
        <w:jc w:val="left"/>
        <w:rPr>
          <w:rFonts w:ascii="宋体" w:hAnsi="宋体"/>
          <w:kern w:val="0"/>
          <w:sz w:val="24"/>
        </w:rPr>
      </w:pPr>
      <w:r>
        <w:rPr>
          <w:rFonts w:hint="eastAsia" w:ascii="宋体" w:hAnsi="宋体"/>
          <w:kern w:val="0"/>
          <w:sz w:val="24"/>
        </w:rPr>
        <w:t>（1）对所有监控节点具有实时监控报警功能，当被监控参数（电流、温度或压力等）达到动作阈值时，电气及动力安全智能管理系统平台应能在15 秒内给出报警信息，并在系统平台前端显示有关的报警数据。</w:t>
      </w:r>
    </w:p>
    <w:p>
      <w:pPr>
        <w:spacing w:line="360" w:lineRule="auto"/>
        <w:ind w:right="101" w:rightChars="48" w:firstLine="480" w:firstLineChars="200"/>
        <w:jc w:val="left"/>
        <w:rPr>
          <w:rFonts w:ascii="宋体" w:hAnsi="宋体"/>
          <w:kern w:val="0"/>
          <w:sz w:val="24"/>
        </w:rPr>
      </w:pPr>
      <w:r>
        <w:rPr>
          <w:rFonts w:hint="eastAsia" w:ascii="宋体" w:hAnsi="宋体"/>
          <w:kern w:val="0"/>
          <w:sz w:val="24"/>
        </w:rPr>
        <w:t xml:space="preserve">（2）智能网关将数据信息上传到云平台，由平台完成综合诊断分析，并对存在安全隐患信息、电能数据、电气设备运行信息通过手机APP、iPad，PC应用进行实时展示和通报，采取多种形式的预警、报警方式让医院管理人员能及时发现隐患，防患于未然，避免电气事火灾的发生，确保后勤设备系统的安全高效运行，实现管理人员对设备的科学管理。 </w:t>
      </w:r>
    </w:p>
    <w:p>
      <w:pPr>
        <w:spacing w:line="360" w:lineRule="auto"/>
        <w:ind w:right="101" w:rightChars="48" w:firstLine="480" w:firstLineChars="200"/>
        <w:jc w:val="left"/>
        <w:rPr>
          <w:rFonts w:ascii="宋体" w:hAnsi="宋体"/>
          <w:kern w:val="0"/>
          <w:sz w:val="24"/>
        </w:rPr>
      </w:pPr>
      <w:r>
        <w:rPr>
          <w:rFonts w:hint="eastAsia" w:ascii="宋体" w:hAnsi="宋体"/>
          <w:kern w:val="0"/>
          <w:sz w:val="24"/>
        </w:rPr>
        <w:t>（3）平时监控状态下，系统平台应具有显示和查询监控回路实时电流和实时温度参数的功能。当以监控回路的实际电流为基准时，所显示的电流值误差不应超过±2.5% ；实时温度显示值与实际温度的误差不应大于±1℃，实时温度显示范围0～140℃，实时压力显示值与实际温度的误差不应大于0.1Mpa。</w:t>
      </w:r>
    </w:p>
    <w:p>
      <w:pPr>
        <w:spacing w:line="360" w:lineRule="auto"/>
        <w:ind w:right="101" w:rightChars="48" w:firstLine="480" w:firstLineChars="200"/>
        <w:jc w:val="left"/>
        <w:rPr>
          <w:rFonts w:ascii="宋体" w:hAnsi="宋体"/>
          <w:kern w:val="0"/>
          <w:sz w:val="24"/>
        </w:rPr>
      </w:pPr>
      <w:r>
        <w:rPr>
          <w:rFonts w:hint="eastAsia" w:ascii="宋体" w:hAnsi="宋体"/>
          <w:kern w:val="0"/>
          <w:sz w:val="24"/>
        </w:rPr>
        <w:t>（4）系统平台应具有实时图形显示和调用功能，能以监控系统图和监控平面图方式实时显示系统监控状态。所谓实时图形，即为当系统中任一监控点发生监控值越限时，在现场系统发出声光报警的同时，系统平台监控图形中相应的监控点（被监控设备图形、设备代号或专用图形标记）能即时闪烁或改变颜色等形式，以使相关负责人员能立即确定故障位置，迅速处理故障。标记应保持至故障消除再返回平时状态。</w:t>
      </w:r>
      <w:r>
        <w:rPr>
          <w:rFonts w:hint="eastAsia" w:ascii="宋体" w:hAnsi="宋体"/>
          <w:kern w:val="0"/>
          <w:sz w:val="24"/>
        </w:rPr>
        <w:tab/>
      </w:r>
    </w:p>
    <w:p>
      <w:pPr>
        <w:spacing w:line="360" w:lineRule="auto"/>
        <w:ind w:right="101" w:rightChars="48" w:firstLine="480" w:firstLineChars="200"/>
        <w:jc w:val="left"/>
        <w:rPr>
          <w:rFonts w:ascii="宋体" w:hAnsi="宋体"/>
          <w:kern w:val="0"/>
          <w:sz w:val="24"/>
        </w:rPr>
      </w:pPr>
      <w:r>
        <w:rPr>
          <w:rFonts w:hint="eastAsia" w:ascii="宋体" w:hAnsi="宋体"/>
          <w:kern w:val="0"/>
          <w:sz w:val="24"/>
        </w:rPr>
        <w:t>（5）系统平台应能够对采集到的数据进行汇总处理，能够根据累积的数据及数据的变化智能地判断各个参量是否正常。当一段时间内某参量的变化太大时，系统能够对其提高数据的采集频率，重点监控该部位并通知相关负责人。</w:t>
      </w:r>
    </w:p>
    <w:p>
      <w:pPr>
        <w:spacing w:line="360" w:lineRule="auto"/>
        <w:ind w:right="101" w:rightChars="48" w:firstLine="480" w:firstLineChars="200"/>
        <w:jc w:val="left"/>
        <w:rPr>
          <w:rFonts w:ascii="宋体" w:hAnsi="宋体"/>
          <w:kern w:val="0"/>
          <w:sz w:val="24"/>
        </w:rPr>
      </w:pPr>
      <w:r>
        <w:rPr>
          <w:rFonts w:hint="eastAsia" w:ascii="宋体" w:hAnsi="宋体"/>
          <w:kern w:val="0"/>
          <w:sz w:val="24"/>
        </w:rPr>
        <w:t xml:space="preserve">（6）数据输出：系统能够支持将图表导出，支持报表导出。 </w:t>
      </w:r>
    </w:p>
    <w:p>
      <w:pPr>
        <w:spacing w:line="360" w:lineRule="auto"/>
        <w:ind w:right="101" w:rightChars="48" w:firstLine="480" w:firstLineChars="200"/>
        <w:jc w:val="left"/>
        <w:rPr>
          <w:rFonts w:ascii="宋体" w:hAnsi="宋体"/>
          <w:kern w:val="0"/>
          <w:sz w:val="24"/>
        </w:rPr>
      </w:pPr>
      <w:r>
        <w:rPr>
          <w:rFonts w:hint="eastAsia" w:ascii="宋体" w:hAnsi="宋体"/>
          <w:kern w:val="0"/>
          <w:sz w:val="24"/>
        </w:rPr>
        <w:t>a.所见即所得的WEB报表打印预览功能；</w:t>
      </w:r>
    </w:p>
    <w:p>
      <w:pPr>
        <w:spacing w:line="360" w:lineRule="auto"/>
        <w:ind w:right="101" w:rightChars="48" w:firstLine="480" w:firstLineChars="200"/>
        <w:jc w:val="left"/>
        <w:rPr>
          <w:rFonts w:ascii="宋体" w:hAnsi="宋体"/>
          <w:kern w:val="0"/>
          <w:sz w:val="24"/>
        </w:rPr>
      </w:pPr>
      <w:r>
        <w:rPr>
          <w:rFonts w:hint="eastAsia" w:ascii="宋体" w:hAnsi="宋体"/>
          <w:kern w:val="0"/>
          <w:sz w:val="24"/>
        </w:rPr>
        <w:t>b.提供报表在在后勤值班室设置监控管理机，作为云平台的一个应用客户端，除映射出数据中心</w:t>
      </w:r>
    </w:p>
    <w:p>
      <w:pPr>
        <w:pStyle w:val="10"/>
        <w:spacing w:beforeLines="100" w:afterLines="100"/>
        <w:jc w:val="both"/>
        <w:rPr>
          <w:rFonts w:ascii="黑体" w:hAnsi="黑体" w:eastAsia="黑体" w:cs="黑体"/>
          <w:bCs w:val="0"/>
          <w:kern w:val="2"/>
          <w:sz w:val="24"/>
          <w:szCs w:val="22"/>
        </w:rPr>
      </w:pPr>
      <w:bookmarkStart w:id="7" w:name="_Hlk520453782"/>
      <w:r>
        <w:rPr>
          <w:rFonts w:hint="eastAsia" w:ascii="黑体" w:hAnsi="黑体" w:eastAsia="黑体" w:cs="黑体"/>
          <w:bCs w:val="0"/>
          <w:kern w:val="2"/>
          <w:sz w:val="24"/>
          <w:szCs w:val="22"/>
        </w:rPr>
        <w:t>2.系统对接及扩展功能要求</w:t>
      </w:r>
    </w:p>
    <w:bookmarkEnd w:id="7"/>
    <w:p>
      <w:pPr>
        <w:spacing w:line="360" w:lineRule="auto"/>
        <w:ind w:right="101" w:rightChars="48" w:firstLine="480" w:firstLineChars="200"/>
        <w:jc w:val="left"/>
        <w:rPr>
          <w:rFonts w:ascii="宋体" w:hAnsi="宋体"/>
          <w:kern w:val="0"/>
          <w:sz w:val="24"/>
        </w:rPr>
      </w:pPr>
      <w:r>
        <w:rPr>
          <w:rFonts w:hint="eastAsia" w:ascii="宋体" w:hAnsi="宋体"/>
          <w:kern w:val="0"/>
          <w:sz w:val="24"/>
        </w:rPr>
        <w:t>在平台搭建完成后，收集足够的数据后，可对数据进行不同维度的分析，形成辅助决策的报表，并且通过数据的规律预测相关故障的产生时间。该平台必须同时支持以后医院智慧化后勤后期需要接入的以下模块的数据监测：锅炉安全运行、水质安全检测、燃气安全检测、消防安全检测以及水电气的能耗检测分析等。在有需求的情况下可以进行软件接口的无偿开通。（中标后写入合同）</w:t>
      </w:r>
    </w:p>
    <w:p>
      <w:pPr>
        <w:pStyle w:val="12"/>
        <w:spacing w:line="360" w:lineRule="auto"/>
        <w:jc w:val="center"/>
        <w:outlineLvl w:val="0"/>
        <w:rPr>
          <w:b/>
          <w:bCs/>
          <w:szCs w:val="28"/>
        </w:rPr>
      </w:pPr>
    </w:p>
    <w:p>
      <w:pPr>
        <w:pStyle w:val="12"/>
        <w:spacing w:line="360" w:lineRule="auto"/>
        <w:jc w:val="center"/>
        <w:outlineLvl w:val="0"/>
        <w:rPr>
          <w:b/>
          <w:bCs/>
          <w:szCs w:val="28"/>
        </w:rPr>
      </w:pPr>
    </w:p>
    <w:p>
      <w:pPr>
        <w:pStyle w:val="12"/>
        <w:spacing w:line="360" w:lineRule="auto"/>
        <w:jc w:val="center"/>
        <w:outlineLvl w:val="0"/>
        <w:rPr>
          <w:b/>
          <w:bCs/>
          <w:szCs w:val="28"/>
        </w:rPr>
      </w:pPr>
    </w:p>
    <w:p>
      <w:pPr>
        <w:pStyle w:val="12"/>
        <w:spacing w:line="360" w:lineRule="auto"/>
        <w:jc w:val="center"/>
        <w:outlineLvl w:val="0"/>
        <w:rPr>
          <w:b/>
          <w:bCs/>
          <w:szCs w:val="28"/>
        </w:rPr>
      </w:pPr>
    </w:p>
    <w:p>
      <w:pPr>
        <w:pStyle w:val="12"/>
        <w:spacing w:line="360" w:lineRule="auto"/>
        <w:jc w:val="center"/>
        <w:outlineLvl w:val="0"/>
        <w:rPr>
          <w:b/>
          <w:bCs/>
          <w:szCs w:val="28"/>
        </w:rPr>
      </w:pPr>
    </w:p>
    <w:bookmarkEnd w:id="1"/>
    <w:p>
      <w:pPr>
        <w:pStyle w:val="12"/>
        <w:spacing w:line="360" w:lineRule="auto"/>
        <w:rPr>
          <w:b/>
          <w:sz w:val="24"/>
          <w:szCs w:val="24"/>
        </w:rPr>
      </w:pPr>
    </w:p>
    <w:p>
      <w:pPr>
        <w:pStyle w:val="12"/>
        <w:spacing w:line="360" w:lineRule="auto"/>
        <w:rPr>
          <w:b/>
          <w:sz w:val="24"/>
          <w:szCs w:val="24"/>
        </w:rPr>
      </w:pPr>
    </w:p>
    <w:p>
      <w:pPr>
        <w:pStyle w:val="12"/>
        <w:spacing w:line="360" w:lineRule="auto"/>
        <w:rPr>
          <w:b/>
          <w:sz w:val="24"/>
          <w:szCs w:val="24"/>
        </w:rPr>
      </w:pPr>
    </w:p>
    <w:p>
      <w:pPr>
        <w:pStyle w:val="12"/>
        <w:spacing w:line="360" w:lineRule="auto"/>
        <w:rPr>
          <w:b/>
          <w:sz w:val="24"/>
          <w:szCs w:val="24"/>
        </w:rPr>
      </w:pPr>
    </w:p>
    <w:p>
      <w:pPr>
        <w:pStyle w:val="12"/>
        <w:spacing w:line="360" w:lineRule="auto"/>
        <w:rPr>
          <w:b/>
          <w:sz w:val="24"/>
          <w:szCs w:val="24"/>
        </w:rPr>
      </w:pPr>
    </w:p>
    <w:p>
      <w:pPr>
        <w:pStyle w:val="12"/>
        <w:spacing w:line="360" w:lineRule="auto"/>
        <w:rPr>
          <w:b/>
          <w:sz w:val="24"/>
          <w:szCs w:val="24"/>
        </w:rPr>
      </w:pPr>
    </w:p>
    <w:p>
      <w:pPr>
        <w:pStyle w:val="12"/>
        <w:spacing w:line="360" w:lineRule="auto"/>
        <w:rPr>
          <w:b/>
          <w:sz w:val="24"/>
          <w:szCs w:val="24"/>
        </w:rPr>
      </w:pPr>
    </w:p>
    <w:bookmarkEnd w:id="2"/>
    <w:bookmarkEnd w:id="3"/>
    <w:p>
      <w:pPr>
        <w:pStyle w:val="12"/>
        <w:spacing w:line="360" w:lineRule="auto"/>
      </w:pPr>
    </w:p>
    <w:sectPr>
      <w:headerReference r:id="rId4" w:type="first"/>
      <w:footerReference r:id="rId7" w:type="first"/>
      <w:headerReference r:id="rId3" w:type="default"/>
      <w:footerReference r:id="rId5" w:type="default"/>
      <w:footerReference r:id="rId6" w:type="even"/>
      <w:pgSz w:w="11906" w:h="16838"/>
      <w:pgMar w:top="1247" w:right="1134" w:bottom="1247" w:left="1440" w:header="851" w:footer="992"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swiss"/>
    <w:pitch w:val="default"/>
    <w:sig w:usb0="E0002AFF" w:usb1="C0007843" w:usb2="00000009" w:usb3="00000000" w:csb0="400001FF" w:csb1="FFFF0000"/>
  </w:font>
  <w:font w:name="DFKai-SB">
    <w:panose1 w:val="03000509000000000000"/>
    <w:charset w:val="88"/>
    <w:family w:val="script"/>
    <w:pitch w:val="default"/>
    <w:sig w:usb0="00000003" w:usb1="082E0000" w:usb2="00000016" w:usb3="00000000" w:csb0="0010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6"/>
        <w:szCs w:val="18"/>
      </w:rPr>
    </w:pPr>
  </w:p>
  <w:p>
    <w:pPr>
      <w:pStyle w:val="7"/>
      <w:pBdr>
        <w:top w:val="none" w:color="auto" w:sz="0" w:space="1"/>
      </w:pBdr>
      <w:jc w:val="center"/>
    </w:pPr>
    <w:r>
      <w:rPr>
        <w:rFonts w:hint="eastAsia"/>
      </w:rPr>
      <w:t>第</w:t>
    </w:r>
    <w:r>
      <w:fldChar w:fldCharType="begin"/>
    </w:r>
    <w:r>
      <w:rPr>
        <w:rStyle w:val="16"/>
      </w:rPr>
      <w:instrText xml:space="preserve"> PAGE </w:instrText>
    </w:r>
    <w:r>
      <w:fldChar w:fldCharType="separate"/>
    </w:r>
    <w:r>
      <w:rPr>
        <w:rStyle w:val="16"/>
      </w:rPr>
      <w:t>15</w:t>
    </w:r>
    <w:r>
      <w:fldChar w:fldCharType="end"/>
    </w:r>
    <w:r>
      <w:rPr>
        <w:rFonts w:hint="eastAsia"/>
      </w:rPr>
      <w:t>页</w:t>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6"/>
      </w:rPr>
    </w:pPr>
    <w:r>
      <w:fldChar w:fldCharType="begin"/>
    </w:r>
    <w:r>
      <w:rPr>
        <w:rStyle w:val="16"/>
      </w:rPr>
      <w:instrText xml:space="preserve">PAGE  </w:instrText>
    </w:r>
    <w:r>
      <w:fldChar w:fldCharType="separate"/>
    </w:r>
    <w:r>
      <w:rPr>
        <w:rStyle w:val="16"/>
      </w:rPr>
      <w:t>1</w:t>
    </w:r>
    <w:r>
      <w:fldChar w:fldCharType="end"/>
    </w:r>
  </w:p>
  <w:p>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rPr>
        <w:rStyle w:val="16"/>
      </w:rPr>
      <w:instrText xml:space="preserve"> PAGE </w:instrText>
    </w:r>
    <w:r>
      <w:fldChar w:fldCharType="separate"/>
    </w:r>
    <w:r>
      <w:rPr>
        <w:rStyle w:val="16"/>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ascii="宋体" w:cs="仿宋_GB2312"/>
        <w:iCs/>
        <w:kern w:val="0"/>
        <w:szCs w:val="21"/>
      </w:rPr>
    </w:pPr>
    <w:r>
      <w:rPr>
        <w:rFonts w:hint="eastAsia" w:ascii="宋体" w:hAnsi="宋体"/>
        <w:szCs w:val="21"/>
        <w:shd w:val="clear" w:color="auto" w:fill="FFFFFF"/>
      </w:rPr>
      <w:t>北京大学首钢医院住院楼泵房设备采购及安装调试项目-</w:t>
    </w:r>
    <w:r>
      <w:rPr>
        <w:rFonts w:hint="eastAsia" w:ascii="宋体" w:hAnsi="宋体" w:cs="仿宋_GB2312"/>
        <w:iCs/>
        <w:kern w:val="0"/>
        <w:szCs w:val="21"/>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F9F47"/>
    <w:multiLevelType w:val="singleLevel"/>
    <w:tmpl w:val="59AF9F4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709"/>
    <w:rsid w:val="000539AE"/>
    <w:rsid w:val="001040E1"/>
    <w:rsid w:val="00116709"/>
    <w:rsid w:val="00166C85"/>
    <w:rsid w:val="002A3931"/>
    <w:rsid w:val="003646ED"/>
    <w:rsid w:val="00636EF0"/>
    <w:rsid w:val="008B3914"/>
    <w:rsid w:val="00937471"/>
    <w:rsid w:val="00C25432"/>
    <w:rsid w:val="00C3509F"/>
    <w:rsid w:val="00D5799A"/>
    <w:rsid w:val="00E2423C"/>
    <w:rsid w:val="00E46D21"/>
    <w:rsid w:val="00FA7A9C"/>
    <w:rsid w:val="00FE4450"/>
    <w:rsid w:val="0F90613D"/>
    <w:rsid w:val="238B7927"/>
    <w:rsid w:val="2BCF20D4"/>
    <w:rsid w:val="33642BB0"/>
    <w:rsid w:val="3AAC5CCA"/>
    <w:rsid w:val="3ED9698F"/>
    <w:rsid w:val="43EF4FC4"/>
    <w:rsid w:val="4F1C73DC"/>
    <w:rsid w:val="5DD47722"/>
    <w:rsid w:val="5E7917A6"/>
    <w:rsid w:val="6A4405C6"/>
    <w:rsid w:val="6FF65124"/>
    <w:rsid w:val="75F52DFC"/>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qFormat/>
    <w:uiPriority w:val="0"/>
    <w:pPr>
      <w:keepNext/>
      <w:spacing w:line="240" w:lineRule="atLeast"/>
      <w:jc w:val="center"/>
      <w:outlineLvl w:val="0"/>
    </w:pPr>
    <w:rPr>
      <w:rFonts w:ascii="宋体"/>
      <w:b/>
      <w:sz w:val="32"/>
      <w:szCs w:val="20"/>
    </w:rPr>
  </w:style>
  <w:style w:type="paragraph" w:styleId="4">
    <w:name w:val="heading 3"/>
    <w:basedOn w:val="1"/>
    <w:next w:val="1"/>
    <w:qFormat/>
    <w:uiPriority w:val="0"/>
    <w:pPr>
      <w:keepNext/>
      <w:keepLines/>
      <w:widowControl/>
      <w:spacing w:before="260" w:after="260" w:line="415" w:lineRule="auto"/>
      <w:jc w:val="left"/>
      <w:outlineLvl w:val="2"/>
    </w:pPr>
    <w:rPr>
      <w:b/>
      <w:kern w:val="0"/>
      <w:sz w:val="32"/>
      <w:szCs w:val="20"/>
    </w:rPr>
  </w:style>
  <w:style w:type="character" w:default="1" w:styleId="15">
    <w:name w:val="Default Paragraph Font"/>
    <w:unhideWhenUsed/>
    <w:qFormat/>
    <w:uiPriority w:val="1"/>
  </w:style>
  <w:style w:type="table" w:default="1" w:styleId="21">
    <w:name w:val="Normal Table"/>
    <w:unhideWhenUsed/>
    <w:qFormat/>
    <w:uiPriority w:val="99"/>
    <w:tblPr>
      <w:tblLayout w:type="fixed"/>
      <w:tblCellMar>
        <w:top w:w="0" w:type="dxa"/>
        <w:left w:w="108" w:type="dxa"/>
        <w:bottom w:w="0" w:type="dxa"/>
        <w:right w:w="108" w:type="dxa"/>
      </w:tblCellMar>
    </w:tblPr>
  </w:style>
  <w:style w:type="paragraph" w:customStyle="1" w:styleId="2">
    <w:name w:val="列出段落1"/>
    <w:basedOn w:val="1"/>
    <w:qFormat/>
    <w:uiPriority w:val="99"/>
    <w:pPr>
      <w:ind w:firstLine="420" w:firstLineChars="200"/>
    </w:pPr>
  </w:style>
  <w:style w:type="paragraph" w:styleId="5">
    <w:name w:val="Plain Text"/>
    <w:basedOn w:val="1"/>
    <w:qFormat/>
    <w:uiPriority w:val="0"/>
    <w:rPr>
      <w:rFonts w:ascii="宋体" w:hAnsi="Courier New"/>
      <w:szCs w:val="20"/>
    </w:rPr>
  </w:style>
  <w:style w:type="paragraph" w:styleId="6">
    <w:name w:val="Balloon Text"/>
    <w:basedOn w:val="1"/>
    <w:link w:val="33"/>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20"/>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pPr>
      <w:tabs>
        <w:tab w:val="right" w:leader="dot" w:pos="9175"/>
      </w:tabs>
      <w:spacing w:line="720" w:lineRule="exact"/>
    </w:pPr>
  </w:style>
  <w:style w:type="paragraph" w:styleId="10">
    <w:name w:val="Subtitle"/>
    <w:basedOn w:val="1"/>
    <w:next w:val="1"/>
    <w:qFormat/>
    <w:uiPriority w:val="0"/>
    <w:pPr>
      <w:spacing w:before="240" w:after="60" w:line="312" w:lineRule="auto"/>
      <w:jc w:val="center"/>
      <w:outlineLvl w:val="1"/>
    </w:pPr>
    <w:rPr>
      <w:rFonts w:ascii="Calibri Light" w:hAnsi="Calibri Light"/>
      <w:b/>
      <w:bCs/>
      <w:kern w:val="28"/>
      <w:sz w:val="32"/>
      <w:szCs w:val="32"/>
    </w:rPr>
  </w:style>
  <w:style w:type="paragraph" w:styleId="11">
    <w:name w:val="footnote text"/>
    <w:basedOn w:val="1"/>
    <w:qFormat/>
    <w:uiPriority w:val="0"/>
    <w:pPr>
      <w:snapToGrid w:val="0"/>
      <w:jc w:val="left"/>
    </w:pPr>
    <w:rPr>
      <w:sz w:val="18"/>
      <w:szCs w:val="18"/>
    </w:rPr>
  </w:style>
  <w:style w:type="paragraph" w:styleId="12">
    <w:name w:val="Body Text 2"/>
    <w:basedOn w:val="1"/>
    <w:qFormat/>
    <w:uiPriority w:val="0"/>
    <w:pPr>
      <w:adjustRightInd w:val="0"/>
      <w:snapToGrid w:val="0"/>
      <w:spacing w:line="480" w:lineRule="atLeast"/>
    </w:pPr>
    <w:rPr>
      <w:rFonts w:ascii="宋体" w:hAnsi="宋体"/>
      <w:sz w:val="28"/>
      <w:szCs w:val="20"/>
    </w:rPr>
  </w:style>
  <w:style w:type="paragraph" w:styleId="13">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800" w:leftChars="400" w:hanging="400" w:hangingChars="400"/>
      <w:jc w:val="left"/>
    </w:pPr>
    <w:rPr>
      <w:rFonts w:ascii="Arial" w:hAnsi="Arial" w:eastAsia="DFKai-SB"/>
      <w:sz w:val="24"/>
      <w:shd w:val="pct20" w:color="auto" w:fill="auto"/>
      <w:lang w:eastAsia="zh-TW"/>
    </w:rPr>
  </w:style>
  <w:style w:type="paragraph" w:styleId="14">
    <w:name w:val="Normal (Web)"/>
    <w:basedOn w:val="1"/>
    <w:qFormat/>
    <w:uiPriority w:val="0"/>
    <w:pPr>
      <w:widowControl/>
      <w:spacing w:line="360" w:lineRule="atLeast"/>
      <w:jc w:val="left"/>
    </w:pPr>
    <w:rPr>
      <w:rFonts w:ascii="宋体" w:hAnsi="宋体"/>
      <w:kern w:val="0"/>
      <w:sz w:val="24"/>
    </w:rPr>
  </w:style>
  <w:style w:type="character" w:styleId="16">
    <w:name w:val="page number"/>
    <w:basedOn w:val="15"/>
    <w:qFormat/>
    <w:uiPriority w:val="0"/>
  </w:style>
  <w:style w:type="character" w:styleId="17">
    <w:name w:val="FollowedHyperlink"/>
    <w:basedOn w:val="15"/>
    <w:qFormat/>
    <w:uiPriority w:val="0"/>
    <w:rPr>
      <w:color w:val="CC0000"/>
      <w:u w:val="single"/>
    </w:rPr>
  </w:style>
  <w:style w:type="character" w:styleId="18">
    <w:name w:val="Emphasis"/>
    <w:basedOn w:val="15"/>
    <w:qFormat/>
    <w:uiPriority w:val="0"/>
  </w:style>
  <w:style w:type="character" w:styleId="19">
    <w:name w:val="Hyperlink"/>
    <w:basedOn w:val="15"/>
    <w:qFormat/>
    <w:uiPriority w:val="0"/>
    <w:rPr>
      <w:rFonts w:eastAsia="仿宋_GB2312"/>
      <w:color w:val="0000FF"/>
      <w:sz w:val="28"/>
      <w:szCs w:val="24"/>
      <w:u w:val="single"/>
    </w:rPr>
  </w:style>
  <w:style w:type="character" w:styleId="20">
    <w:name w:val="footnote reference"/>
    <w:qFormat/>
    <w:uiPriority w:val="0"/>
    <w:rPr>
      <w:vertAlign w:val="superscript"/>
    </w:rPr>
  </w:style>
  <w:style w:type="table" w:styleId="22">
    <w:name w:val="Table Grid"/>
    <w:basedOn w:val="21"/>
    <w:qFormat/>
    <w:uiPriority w:val="0"/>
    <w:rPr>
      <w:rFonts w:ascii="Calibri" w:hAnsi="Calibri" w:eastAsia="微软雅黑"/>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3">
    <w:name w:val="列出段落111"/>
    <w:basedOn w:val="1"/>
    <w:qFormat/>
    <w:uiPriority w:val="34"/>
    <w:pPr>
      <w:ind w:firstLine="420" w:firstLineChars="200"/>
    </w:pPr>
    <w:rPr>
      <w:szCs w:val="22"/>
    </w:rPr>
  </w:style>
  <w:style w:type="paragraph" w:customStyle="1" w:styleId="24">
    <w:name w:val="_Style 7"/>
    <w:basedOn w:val="1"/>
    <w:qFormat/>
    <w:uiPriority w:val="99"/>
    <w:pPr>
      <w:ind w:firstLine="420" w:firstLineChars="200"/>
    </w:pPr>
    <w:rPr>
      <w:rFonts w:cs="Calibri"/>
      <w:szCs w:val="21"/>
    </w:rPr>
  </w:style>
  <w:style w:type="character" w:customStyle="1" w:styleId="25">
    <w:name w:val="font61"/>
    <w:basedOn w:val="15"/>
    <w:qFormat/>
    <w:uiPriority w:val="0"/>
    <w:rPr>
      <w:rFonts w:hint="eastAsia" w:ascii="宋体" w:hAnsi="宋体" w:eastAsia="宋体" w:cs="宋体"/>
      <w:color w:val="000000"/>
      <w:sz w:val="16"/>
      <w:szCs w:val="16"/>
      <w:u w:val="none"/>
    </w:rPr>
  </w:style>
  <w:style w:type="character" w:customStyle="1" w:styleId="26">
    <w:name w:val="font41"/>
    <w:basedOn w:val="15"/>
    <w:qFormat/>
    <w:uiPriority w:val="0"/>
    <w:rPr>
      <w:rFonts w:hint="eastAsia" w:ascii="宋体" w:hAnsi="宋体" w:eastAsia="宋体" w:cs="宋体"/>
      <w:color w:val="000000"/>
      <w:sz w:val="18"/>
      <w:szCs w:val="18"/>
      <w:u w:val="none"/>
    </w:rPr>
  </w:style>
  <w:style w:type="paragraph" w:customStyle="1" w:styleId="27">
    <w:name w:val="列出段落11"/>
    <w:basedOn w:val="1"/>
    <w:qFormat/>
    <w:uiPriority w:val="0"/>
    <w:pPr>
      <w:ind w:firstLine="420" w:firstLineChars="200"/>
    </w:pPr>
    <w:rPr>
      <w:szCs w:val="22"/>
    </w:rPr>
  </w:style>
  <w:style w:type="paragraph" w:customStyle="1" w:styleId="28">
    <w:name w:val="列出段落2"/>
    <w:basedOn w:val="1"/>
    <w:qFormat/>
    <w:uiPriority w:val="0"/>
    <w:pPr>
      <w:ind w:firstLine="420" w:firstLineChars="200"/>
    </w:pPr>
    <w:rPr>
      <w:szCs w:val="20"/>
    </w:rPr>
  </w:style>
  <w:style w:type="paragraph" w:customStyle="1" w:styleId="29">
    <w:name w:val="中等深浅网格 1 - 强调文字颜色 21"/>
    <w:basedOn w:val="1"/>
    <w:qFormat/>
    <w:uiPriority w:val="0"/>
    <w:pPr>
      <w:spacing w:line="500" w:lineRule="exact"/>
      <w:ind w:firstLine="420" w:firstLineChars="200"/>
    </w:pPr>
    <w:rPr>
      <w:kern w:val="0"/>
    </w:rPr>
  </w:style>
  <w:style w:type="paragraph" w:customStyle="1" w:styleId="30">
    <w:name w:val="投标文件正文"/>
    <w:basedOn w:val="1"/>
    <w:qFormat/>
    <w:uiPriority w:val="0"/>
    <w:pPr>
      <w:spacing w:line="400" w:lineRule="exact"/>
      <w:ind w:firstLine="480" w:firstLineChars="200"/>
    </w:pPr>
    <w:rPr>
      <w:rFonts w:ascii="Arial" w:hAnsi="Arial"/>
      <w:sz w:val="24"/>
    </w:rPr>
  </w:style>
  <w:style w:type="paragraph" w:customStyle="1" w:styleId="31">
    <w:name w:val="中等深浅网格 1 - 着色 21"/>
    <w:basedOn w:val="1"/>
    <w:qFormat/>
    <w:uiPriority w:val="0"/>
    <w:pPr>
      <w:spacing w:line="500" w:lineRule="exact"/>
      <w:ind w:firstLine="420" w:firstLineChars="200"/>
    </w:pPr>
    <w:rPr>
      <w:kern w:val="0"/>
    </w:rPr>
  </w:style>
  <w:style w:type="character" w:customStyle="1" w:styleId="32">
    <w:name w:val="apple-converted-space"/>
    <w:basedOn w:val="15"/>
    <w:qFormat/>
    <w:uiPriority w:val="0"/>
  </w:style>
  <w:style w:type="character" w:customStyle="1" w:styleId="33">
    <w:name w:val="批注框文本 Char"/>
    <w:basedOn w:val="15"/>
    <w:link w:val="6"/>
    <w:qFormat/>
    <w:uiPriority w:val="0"/>
    <w:rPr>
      <w:rFonts w:ascii="Calibri" w:hAnsi="Calibri" w:eastAsia="宋体" w:cs="宋体"/>
      <w:kern w:val="2"/>
      <w:sz w:val="18"/>
      <w:szCs w:val="18"/>
    </w:rPr>
  </w:style>
  <w:style w:type="paragraph" w:customStyle="1" w:styleId="34">
    <w:name w:val="正文_0_0"/>
    <w:qFormat/>
    <w:uiPriority w:val="0"/>
    <w:pPr>
      <w:widowControl w:val="0"/>
      <w:jc w:val="both"/>
    </w:pPr>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12733A-CF6D-44B3-BC5D-882AEA753910}">
  <ds:schemaRefs/>
</ds:datastoreItem>
</file>

<file path=docProps/app.xml><?xml version="1.0" encoding="utf-8"?>
<Properties xmlns="http://schemas.openxmlformats.org/officeDocument/2006/extended-properties" xmlns:vt="http://schemas.openxmlformats.org/officeDocument/2006/docPropsVTypes">
  <Template>Normal</Template>
  <Pages>26</Pages>
  <Words>1917</Words>
  <Characters>10928</Characters>
  <Lines>91</Lines>
  <Paragraphs>25</Paragraphs>
  <ScaleCrop>false</ScaleCrop>
  <LinksUpToDate>false</LinksUpToDate>
  <CharactersWithSpaces>12820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2018-08-10T02:18:00Z</dcterms:created>
  <dc:creator>Administrator</dc:creator>
  <cp:lastModifiedBy>宣教中心</cp:lastModifiedBy>
  <cp:lastPrinted>2018-08-15T00:53:00Z</cp:lastPrinted>
  <dcterms:modified xsi:type="dcterms:W3CDTF">2018-08-15T08:00:49Z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